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page" w:horzAnchor="page" w:tblpX="1474" w:tblpY="2701"/>
        <w:tblW w:w="9436" w:type="dxa"/>
        <w:shd w:val="clear" w:color="auto" w:fill="C6D9F1" w:themeFill="text2" w:themeFillTint="33"/>
        <w:tblLook w:val="04A0" w:firstRow="1" w:lastRow="0" w:firstColumn="1" w:lastColumn="0" w:noHBand="0" w:noVBand="1"/>
      </w:tblPr>
      <w:tblGrid>
        <w:gridCol w:w="1951"/>
        <w:gridCol w:w="7485"/>
      </w:tblGrid>
      <w:tr w:rsidR="00054727" w:rsidTr="00054727">
        <w:tc>
          <w:tcPr>
            <w:tcW w:w="1951" w:type="dxa"/>
            <w:shd w:val="clear" w:color="auto" w:fill="C6D9F1" w:themeFill="text2" w:themeFillTint="33"/>
          </w:tcPr>
          <w:p w:rsidR="00054727" w:rsidRPr="009C3AAE" w:rsidRDefault="00054727" w:rsidP="00054727">
            <w:pPr>
              <w:autoSpaceDE w:val="0"/>
              <w:autoSpaceDN w:val="0"/>
              <w:adjustRightInd w:val="0"/>
              <w:rPr>
                <w:rFonts w:ascii="Helvetica" w:hAnsi="Helvetica" w:cs="Helvetica"/>
                <w:sz w:val="21"/>
                <w:szCs w:val="21"/>
              </w:rPr>
            </w:pPr>
            <w:bookmarkStart w:id="0" w:name="_GoBack"/>
            <w:bookmarkEnd w:id="0"/>
            <w:r w:rsidRPr="009C3AAE">
              <w:rPr>
                <w:rFonts w:ascii="Helvetica" w:hAnsi="Helvetica" w:cs="Helvetica"/>
                <w:sz w:val="21"/>
                <w:szCs w:val="21"/>
              </w:rPr>
              <w:t xml:space="preserve">Adressat: </w:t>
            </w:r>
          </w:p>
        </w:tc>
        <w:tc>
          <w:tcPr>
            <w:tcW w:w="7485" w:type="dxa"/>
            <w:shd w:val="clear" w:color="auto" w:fill="C6D9F1" w:themeFill="text2" w:themeFillTint="33"/>
          </w:tcPr>
          <w:p w:rsidR="00054727" w:rsidRPr="009C3AAE" w:rsidRDefault="00054727" w:rsidP="00054727">
            <w:pPr>
              <w:autoSpaceDE w:val="0"/>
              <w:autoSpaceDN w:val="0"/>
              <w:adjustRightInd w:val="0"/>
              <w:rPr>
                <w:rFonts w:ascii="Helvetica" w:hAnsi="Helvetica" w:cs="Helvetica"/>
                <w:sz w:val="21"/>
                <w:szCs w:val="21"/>
              </w:rPr>
            </w:pPr>
            <w:r w:rsidRPr="009C3AAE">
              <w:rPr>
                <w:rFonts w:ascii="Helvetica" w:hAnsi="Helvetica" w:cs="Helvetica"/>
                <w:sz w:val="21"/>
                <w:szCs w:val="21"/>
              </w:rPr>
              <w:t>Auftraggeber</w:t>
            </w:r>
          </w:p>
        </w:tc>
      </w:tr>
      <w:tr w:rsidR="00054727" w:rsidTr="00054727">
        <w:tc>
          <w:tcPr>
            <w:tcW w:w="1951" w:type="dxa"/>
            <w:shd w:val="clear" w:color="auto" w:fill="C6D9F1" w:themeFill="text2" w:themeFillTint="33"/>
          </w:tcPr>
          <w:p w:rsidR="00054727" w:rsidRPr="009C3AAE" w:rsidRDefault="00054727" w:rsidP="00054727">
            <w:pPr>
              <w:autoSpaceDE w:val="0"/>
              <w:autoSpaceDN w:val="0"/>
              <w:adjustRightInd w:val="0"/>
              <w:rPr>
                <w:rFonts w:ascii="Helvetica" w:hAnsi="Helvetica" w:cs="Helvetica"/>
                <w:sz w:val="21"/>
                <w:szCs w:val="21"/>
              </w:rPr>
            </w:pPr>
            <w:r w:rsidRPr="009C3AAE">
              <w:rPr>
                <w:rFonts w:ascii="Helvetica" w:hAnsi="Helvetica" w:cs="Helvetica"/>
                <w:sz w:val="21"/>
                <w:szCs w:val="21"/>
              </w:rPr>
              <w:t>Zweck:</w:t>
            </w:r>
          </w:p>
        </w:tc>
        <w:tc>
          <w:tcPr>
            <w:tcW w:w="7485" w:type="dxa"/>
            <w:shd w:val="clear" w:color="auto" w:fill="C6D9F1" w:themeFill="text2" w:themeFillTint="33"/>
          </w:tcPr>
          <w:p w:rsidR="00054727" w:rsidRPr="009C3AAE" w:rsidRDefault="00054727" w:rsidP="00054727">
            <w:pPr>
              <w:autoSpaceDE w:val="0"/>
              <w:autoSpaceDN w:val="0"/>
              <w:adjustRightInd w:val="0"/>
              <w:rPr>
                <w:rFonts w:ascii="Helvetica" w:hAnsi="Helvetica" w:cs="Helvetica"/>
                <w:sz w:val="21"/>
                <w:szCs w:val="21"/>
              </w:rPr>
            </w:pPr>
            <w:r>
              <w:rPr>
                <w:rFonts w:ascii="Helvetica" w:hAnsi="Helvetica" w:cs="Helvetica"/>
                <w:sz w:val="21"/>
                <w:szCs w:val="21"/>
              </w:rPr>
              <w:t>Basis zur gemeinsamen Klärung von Zielen und Qualitätskriterien</w:t>
            </w:r>
          </w:p>
        </w:tc>
      </w:tr>
      <w:tr w:rsidR="00054727" w:rsidTr="00054727">
        <w:tc>
          <w:tcPr>
            <w:tcW w:w="1951" w:type="dxa"/>
            <w:shd w:val="clear" w:color="auto" w:fill="C6D9F1" w:themeFill="text2" w:themeFillTint="33"/>
          </w:tcPr>
          <w:p w:rsidR="00054727" w:rsidRPr="009C3AAE" w:rsidRDefault="00054727" w:rsidP="00054727">
            <w:pPr>
              <w:autoSpaceDE w:val="0"/>
              <w:autoSpaceDN w:val="0"/>
              <w:adjustRightInd w:val="0"/>
              <w:rPr>
                <w:rFonts w:ascii="Helvetica" w:hAnsi="Helvetica" w:cs="Helvetica"/>
                <w:sz w:val="21"/>
                <w:szCs w:val="21"/>
              </w:rPr>
            </w:pPr>
            <w:r w:rsidRPr="009C3AAE">
              <w:rPr>
                <w:rFonts w:ascii="Helvetica" w:hAnsi="Helvetica" w:cs="Helvetica"/>
                <w:sz w:val="21"/>
                <w:szCs w:val="21"/>
              </w:rPr>
              <w:t>Ziel:</w:t>
            </w:r>
          </w:p>
        </w:tc>
        <w:tc>
          <w:tcPr>
            <w:tcW w:w="7485" w:type="dxa"/>
            <w:shd w:val="clear" w:color="auto" w:fill="C6D9F1" w:themeFill="text2" w:themeFillTint="33"/>
          </w:tcPr>
          <w:p w:rsidR="00054727" w:rsidRPr="009C3AAE" w:rsidRDefault="00054727" w:rsidP="00054727">
            <w:pPr>
              <w:autoSpaceDE w:val="0"/>
              <w:autoSpaceDN w:val="0"/>
              <w:adjustRightInd w:val="0"/>
              <w:rPr>
                <w:rFonts w:ascii="Helvetica" w:hAnsi="Helvetica" w:cs="Helvetica"/>
                <w:sz w:val="21"/>
                <w:szCs w:val="21"/>
              </w:rPr>
            </w:pPr>
            <w:r>
              <w:rPr>
                <w:rFonts w:ascii="Helvetica" w:hAnsi="Helvetica" w:cs="Helvetica"/>
                <w:sz w:val="21"/>
                <w:szCs w:val="21"/>
              </w:rPr>
              <w:t>Ziele des Beratungsprozesses und Qualitätskriterien sowie deren Indikatoren absprechen und vereinbaren</w:t>
            </w:r>
          </w:p>
        </w:tc>
      </w:tr>
    </w:tbl>
    <w:p w:rsidR="001170F7" w:rsidRDefault="001170F7" w:rsidP="006F60BC">
      <w:pPr>
        <w:autoSpaceDE w:val="0"/>
        <w:autoSpaceDN w:val="0"/>
        <w:adjustRightInd w:val="0"/>
        <w:spacing w:after="0" w:line="240" w:lineRule="auto"/>
        <w:rPr>
          <w:rFonts w:ascii="Helvetica-Bold" w:hAnsi="Helvetica-Bold" w:cs="Helvetica-Bold"/>
          <w:b/>
          <w:bCs/>
          <w:sz w:val="24"/>
          <w:szCs w:val="24"/>
        </w:rPr>
      </w:pPr>
    </w:p>
    <w:p w:rsidR="00CB6EED" w:rsidRDefault="00CB6EED" w:rsidP="006F60BC">
      <w:pPr>
        <w:autoSpaceDE w:val="0"/>
        <w:autoSpaceDN w:val="0"/>
        <w:adjustRightInd w:val="0"/>
        <w:spacing w:after="0" w:line="240" w:lineRule="auto"/>
        <w:rPr>
          <w:rFonts w:ascii="Helvetica-Bold" w:hAnsi="Helvetica-Bold" w:cs="Helvetica-Bold"/>
          <w:b/>
          <w:bCs/>
          <w:sz w:val="24"/>
          <w:szCs w:val="24"/>
        </w:rPr>
      </w:pPr>
    </w:p>
    <w:p w:rsidR="00CB6EED" w:rsidRDefault="00CB6EED" w:rsidP="006F60BC">
      <w:pPr>
        <w:autoSpaceDE w:val="0"/>
        <w:autoSpaceDN w:val="0"/>
        <w:adjustRightInd w:val="0"/>
        <w:spacing w:after="0" w:line="240" w:lineRule="auto"/>
        <w:rPr>
          <w:rFonts w:ascii="Helvetica-Bold" w:hAnsi="Helvetica-Bold" w:cs="Helvetica-Bold"/>
          <w:b/>
          <w:bCs/>
          <w:sz w:val="24"/>
          <w:szCs w:val="24"/>
        </w:rPr>
      </w:pPr>
    </w:p>
    <w:p w:rsidR="0066460B" w:rsidRDefault="007909B4" w:rsidP="006F60BC">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Mandatsklärung</w:t>
      </w:r>
    </w:p>
    <w:p w:rsidR="001E3DF2" w:rsidRPr="00420287" w:rsidRDefault="001E3DF2" w:rsidP="00420287">
      <w:pPr>
        <w:pStyle w:val="Listenabsatz"/>
        <w:autoSpaceDE w:val="0"/>
        <w:autoSpaceDN w:val="0"/>
        <w:adjustRightInd w:val="0"/>
        <w:spacing w:after="0" w:line="240" w:lineRule="auto"/>
        <w:ind w:left="360"/>
        <w:rPr>
          <w:rFonts w:ascii="Helvetica" w:hAnsi="Helvetica" w:cs="Helvetica"/>
          <w:sz w:val="24"/>
          <w:szCs w:val="24"/>
        </w:rPr>
      </w:pPr>
    </w:p>
    <w:p w:rsidR="003A592F" w:rsidRPr="003A592F" w:rsidRDefault="003A592F" w:rsidP="003A592F">
      <w:pPr>
        <w:pStyle w:val="Listenabsatz"/>
        <w:numPr>
          <w:ilvl w:val="0"/>
          <w:numId w:val="25"/>
        </w:numPr>
        <w:autoSpaceDE w:val="0"/>
        <w:autoSpaceDN w:val="0"/>
        <w:adjustRightInd w:val="0"/>
        <w:spacing w:after="0" w:line="240" w:lineRule="auto"/>
        <w:rPr>
          <w:rFonts w:ascii="Helvetica" w:hAnsi="Helvetica" w:cs="Helvetica"/>
          <w:b/>
          <w:sz w:val="24"/>
          <w:szCs w:val="24"/>
        </w:rPr>
      </w:pPr>
      <w:r w:rsidRPr="003A592F">
        <w:rPr>
          <w:rFonts w:ascii="Helvetica" w:hAnsi="Helvetica" w:cs="Helvetica"/>
          <w:b/>
          <w:sz w:val="24"/>
          <w:szCs w:val="24"/>
        </w:rPr>
        <w:t>Ziele definieren</w:t>
      </w:r>
    </w:p>
    <w:p w:rsidR="003A592F" w:rsidRDefault="00B02EE4" w:rsidP="003A592F">
      <w:pPr>
        <w:autoSpaceDE w:val="0"/>
        <w:autoSpaceDN w:val="0"/>
        <w:adjustRightInd w:val="0"/>
        <w:spacing w:after="0" w:line="240" w:lineRule="auto"/>
        <w:rPr>
          <w:rFonts w:ascii="Helvetica" w:hAnsi="Helvetica" w:cs="Helvetica"/>
          <w:b/>
          <w:sz w:val="24"/>
          <w:szCs w:val="24"/>
        </w:rPr>
      </w:pPr>
      <w:r>
        <w:rPr>
          <w:rFonts w:ascii="Helvetica" w:hAnsi="Helvetica" w:cs="Helvetica"/>
          <w:sz w:val="24"/>
          <w:szCs w:val="24"/>
        </w:rPr>
        <w:t>Definieren Sie die Ziele für dieses Mandat. Ziehen Sie dazu auch die groben Ziele, die Sie im „Leitfaden Bedarfsbeschreibung“ definiert haben, hinzu.</w:t>
      </w:r>
    </w:p>
    <w:p w:rsidR="003A592F" w:rsidRDefault="003A592F" w:rsidP="003A592F">
      <w:pPr>
        <w:autoSpaceDE w:val="0"/>
        <w:autoSpaceDN w:val="0"/>
        <w:adjustRightInd w:val="0"/>
        <w:spacing w:after="0" w:line="240" w:lineRule="auto"/>
        <w:rPr>
          <w:rFonts w:ascii="Helvetica" w:hAnsi="Helvetica" w:cs="Helvetica"/>
          <w:sz w:val="24"/>
          <w:szCs w:val="24"/>
        </w:rPr>
      </w:pPr>
    </w:p>
    <w:p w:rsidR="003A592F" w:rsidRPr="003A592F" w:rsidRDefault="003A592F" w:rsidP="003A592F">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Meine Ziele für dieses Mandat</w:t>
      </w:r>
      <w:r w:rsidRPr="003A592F">
        <w:rPr>
          <w:rFonts w:ascii="Helvetica" w:hAnsi="Helvetica" w:cs="Helvetica"/>
          <w:sz w:val="24"/>
          <w:szCs w:val="24"/>
        </w:rPr>
        <w:t xml:space="preserve"> sind: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3A592F" w:rsidTr="003A592F">
        <w:tc>
          <w:tcPr>
            <w:tcW w:w="9212" w:type="dxa"/>
          </w:tcPr>
          <w:p w:rsidR="003A592F" w:rsidRDefault="003A592F" w:rsidP="003A592F">
            <w:pPr>
              <w:autoSpaceDE w:val="0"/>
              <w:autoSpaceDN w:val="0"/>
              <w:adjustRightInd w:val="0"/>
              <w:rPr>
                <w:rFonts w:ascii="Helvetica" w:hAnsi="Helvetica" w:cs="Helvetica"/>
                <w:sz w:val="24"/>
                <w:szCs w:val="24"/>
              </w:rPr>
            </w:pPr>
            <w:r>
              <w:rPr>
                <w:rFonts w:ascii="Helvetica" w:hAnsi="Helvetica" w:cs="Helvetica"/>
                <w:sz w:val="24"/>
                <w:szCs w:val="24"/>
              </w:rPr>
              <w:t>1.</w:t>
            </w:r>
          </w:p>
        </w:tc>
      </w:tr>
      <w:tr w:rsidR="003A592F" w:rsidTr="003A592F">
        <w:tc>
          <w:tcPr>
            <w:tcW w:w="9212" w:type="dxa"/>
          </w:tcPr>
          <w:p w:rsidR="003A592F" w:rsidRDefault="003A592F" w:rsidP="003A592F">
            <w:pPr>
              <w:autoSpaceDE w:val="0"/>
              <w:autoSpaceDN w:val="0"/>
              <w:adjustRightInd w:val="0"/>
              <w:rPr>
                <w:rFonts w:ascii="Helvetica" w:hAnsi="Helvetica" w:cs="Helvetica"/>
                <w:sz w:val="24"/>
                <w:szCs w:val="24"/>
              </w:rPr>
            </w:pPr>
            <w:r>
              <w:rPr>
                <w:rFonts w:ascii="Helvetica" w:hAnsi="Helvetica" w:cs="Helvetica"/>
                <w:sz w:val="24"/>
                <w:szCs w:val="24"/>
              </w:rPr>
              <w:t>2.</w:t>
            </w:r>
          </w:p>
        </w:tc>
      </w:tr>
      <w:tr w:rsidR="003A592F" w:rsidTr="003A592F">
        <w:tc>
          <w:tcPr>
            <w:tcW w:w="9212" w:type="dxa"/>
          </w:tcPr>
          <w:p w:rsidR="003A592F" w:rsidRDefault="003A592F" w:rsidP="003A592F">
            <w:pPr>
              <w:autoSpaceDE w:val="0"/>
              <w:autoSpaceDN w:val="0"/>
              <w:adjustRightInd w:val="0"/>
              <w:rPr>
                <w:rFonts w:ascii="Helvetica" w:hAnsi="Helvetica" w:cs="Helvetica"/>
                <w:sz w:val="24"/>
                <w:szCs w:val="24"/>
              </w:rPr>
            </w:pPr>
            <w:r>
              <w:rPr>
                <w:rFonts w:ascii="Helvetica" w:hAnsi="Helvetica" w:cs="Helvetica"/>
                <w:sz w:val="24"/>
                <w:szCs w:val="24"/>
              </w:rPr>
              <w:t>3.</w:t>
            </w:r>
          </w:p>
        </w:tc>
      </w:tr>
      <w:tr w:rsidR="003A592F" w:rsidTr="003A592F">
        <w:tc>
          <w:tcPr>
            <w:tcW w:w="9212" w:type="dxa"/>
          </w:tcPr>
          <w:p w:rsidR="003A592F" w:rsidRDefault="003A592F" w:rsidP="003A592F">
            <w:pPr>
              <w:autoSpaceDE w:val="0"/>
              <w:autoSpaceDN w:val="0"/>
              <w:adjustRightInd w:val="0"/>
              <w:rPr>
                <w:rFonts w:ascii="Helvetica" w:hAnsi="Helvetica" w:cs="Helvetica"/>
                <w:sz w:val="24"/>
                <w:szCs w:val="24"/>
              </w:rPr>
            </w:pPr>
            <w:r>
              <w:rPr>
                <w:rFonts w:ascii="Helvetica" w:hAnsi="Helvetica" w:cs="Helvetica"/>
                <w:sz w:val="24"/>
                <w:szCs w:val="24"/>
              </w:rPr>
              <w:t>4.</w:t>
            </w:r>
          </w:p>
        </w:tc>
      </w:tr>
      <w:tr w:rsidR="003A592F" w:rsidTr="003A592F">
        <w:tc>
          <w:tcPr>
            <w:tcW w:w="9212" w:type="dxa"/>
          </w:tcPr>
          <w:p w:rsidR="003A592F" w:rsidRDefault="003A592F" w:rsidP="003A592F">
            <w:pPr>
              <w:autoSpaceDE w:val="0"/>
              <w:autoSpaceDN w:val="0"/>
              <w:adjustRightInd w:val="0"/>
              <w:rPr>
                <w:rFonts w:ascii="Helvetica" w:hAnsi="Helvetica" w:cs="Helvetica"/>
                <w:sz w:val="24"/>
                <w:szCs w:val="24"/>
              </w:rPr>
            </w:pPr>
            <w:r>
              <w:rPr>
                <w:rFonts w:ascii="Helvetica" w:hAnsi="Helvetica" w:cs="Helvetica"/>
                <w:sz w:val="24"/>
                <w:szCs w:val="24"/>
              </w:rPr>
              <w:t>5.</w:t>
            </w:r>
          </w:p>
        </w:tc>
      </w:tr>
    </w:tbl>
    <w:p w:rsidR="003A592F" w:rsidRDefault="003A592F" w:rsidP="00B54180">
      <w:pPr>
        <w:autoSpaceDE w:val="0"/>
        <w:autoSpaceDN w:val="0"/>
        <w:adjustRightInd w:val="0"/>
        <w:spacing w:after="0" w:line="240" w:lineRule="auto"/>
        <w:rPr>
          <w:rFonts w:ascii="Helvetica" w:hAnsi="Helvetica" w:cs="Helvetica"/>
          <w:sz w:val="24"/>
          <w:szCs w:val="24"/>
        </w:rPr>
      </w:pPr>
    </w:p>
    <w:p w:rsidR="00B02EE4" w:rsidRDefault="003A592F" w:rsidP="00B54180">
      <w:pPr>
        <w:pStyle w:val="Listenabsatz"/>
        <w:numPr>
          <w:ilvl w:val="0"/>
          <w:numId w:val="25"/>
        </w:numPr>
        <w:autoSpaceDE w:val="0"/>
        <w:autoSpaceDN w:val="0"/>
        <w:adjustRightInd w:val="0"/>
        <w:spacing w:after="0" w:line="240" w:lineRule="auto"/>
        <w:rPr>
          <w:rFonts w:ascii="Helvetica" w:hAnsi="Helvetica" w:cs="Helvetica"/>
          <w:b/>
          <w:sz w:val="24"/>
          <w:szCs w:val="24"/>
        </w:rPr>
      </w:pPr>
      <w:r>
        <w:rPr>
          <w:rFonts w:ascii="Helvetica" w:hAnsi="Helvetica" w:cs="Helvetica"/>
          <w:b/>
          <w:sz w:val="24"/>
          <w:szCs w:val="24"/>
        </w:rPr>
        <w:t xml:space="preserve">Qualitätskriterien und Indikatoren </w:t>
      </w:r>
      <w:r w:rsidR="00B02EE4">
        <w:rPr>
          <w:rFonts w:ascii="Helvetica" w:hAnsi="Helvetica" w:cs="Helvetica"/>
          <w:b/>
          <w:sz w:val="24"/>
          <w:szCs w:val="24"/>
        </w:rPr>
        <w:t>definieren</w:t>
      </w:r>
    </w:p>
    <w:p w:rsidR="001170F7" w:rsidRPr="00C647BF" w:rsidRDefault="00B02EE4" w:rsidP="00C647BF">
      <w:pPr>
        <w:autoSpaceDE w:val="0"/>
        <w:autoSpaceDN w:val="0"/>
        <w:adjustRightInd w:val="0"/>
        <w:spacing w:after="0" w:line="240" w:lineRule="auto"/>
        <w:rPr>
          <w:rFonts w:ascii="Helvetica" w:hAnsi="Helvetica" w:cs="Helvetica"/>
          <w:b/>
          <w:sz w:val="24"/>
          <w:szCs w:val="24"/>
        </w:rPr>
      </w:pPr>
      <w:r>
        <w:rPr>
          <w:rFonts w:ascii="Helvetica" w:hAnsi="Helvetica" w:cs="Helvetica"/>
          <w:sz w:val="24"/>
          <w:szCs w:val="24"/>
        </w:rPr>
        <w:t>Definieren Sie</w:t>
      </w:r>
      <w:r w:rsidR="00C647BF">
        <w:rPr>
          <w:rFonts w:ascii="Helvetica" w:hAnsi="Helvetica" w:cs="Helvetica"/>
          <w:sz w:val="24"/>
          <w:szCs w:val="24"/>
        </w:rPr>
        <w:t xml:space="preserve"> </w:t>
      </w:r>
      <w:r>
        <w:rPr>
          <w:rFonts w:ascii="Helvetica" w:hAnsi="Helvetica" w:cs="Helvetica"/>
          <w:sz w:val="24"/>
          <w:szCs w:val="24"/>
        </w:rPr>
        <w:t xml:space="preserve">ausgehend von ihren Zielen und ihren Bedürfnissen (vgl. Leitfaden Bedarfsbeschreibung) </w:t>
      </w:r>
      <w:r w:rsidR="00C647BF">
        <w:rPr>
          <w:rFonts w:ascii="Helvetica" w:hAnsi="Helvetica" w:cs="Helvetica"/>
          <w:sz w:val="24"/>
          <w:szCs w:val="24"/>
        </w:rPr>
        <w:t xml:space="preserve">in untenstehender Tabelle Qualitätskriterien für ihr Mandat. Diese Qualitätskriterien werden Sie im weiteren Prozess zur </w:t>
      </w:r>
      <w:r w:rsidR="003D273E" w:rsidRPr="00B02EE4">
        <w:rPr>
          <w:rFonts w:ascii="Helvetica" w:hAnsi="Helvetica" w:cs="Helvetica"/>
          <w:sz w:val="24"/>
          <w:szCs w:val="24"/>
        </w:rPr>
        <w:t xml:space="preserve">Beurteilung des </w:t>
      </w:r>
      <w:r w:rsidR="00092B45" w:rsidRPr="00B02EE4">
        <w:rPr>
          <w:rFonts w:ascii="Helvetica" w:hAnsi="Helvetica" w:cs="Helvetica"/>
          <w:sz w:val="24"/>
          <w:szCs w:val="24"/>
        </w:rPr>
        <w:t>Beratungsprozesses</w:t>
      </w:r>
      <w:r w:rsidR="0004512C" w:rsidRPr="00B02EE4">
        <w:rPr>
          <w:rFonts w:ascii="Helvetica" w:hAnsi="Helvetica" w:cs="Helvetica"/>
          <w:sz w:val="24"/>
          <w:szCs w:val="24"/>
        </w:rPr>
        <w:t xml:space="preserve"> </w:t>
      </w:r>
      <w:r w:rsidR="00C647BF">
        <w:rPr>
          <w:rFonts w:ascii="Helvetica" w:hAnsi="Helvetica" w:cs="Helvetica"/>
          <w:sz w:val="24"/>
          <w:szCs w:val="24"/>
        </w:rPr>
        <w:t>heranziehen</w:t>
      </w:r>
      <w:r w:rsidR="008E303B">
        <w:rPr>
          <w:rFonts w:ascii="Helvetica" w:hAnsi="Helvetica" w:cs="Helvetica"/>
          <w:sz w:val="24"/>
          <w:szCs w:val="24"/>
        </w:rPr>
        <w:t>, deshalb sind Indikatoren</w:t>
      </w:r>
      <w:r w:rsidR="00883A35">
        <w:rPr>
          <w:rFonts w:ascii="Helvetica" w:hAnsi="Helvetica" w:cs="Helvetica"/>
          <w:sz w:val="24"/>
          <w:szCs w:val="24"/>
        </w:rPr>
        <w:t xml:space="preserve"> zur Zielerreichung</w:t>
      </w:r>
      <w:r w:rsidR="008E303B">
        <w:rPr>
          <w:rFonts w:ascii="Helvetica" w:hAnsi="Helvetica" w:cs="Helvetica"/>
          <w:sz w:val="24"/>
          <w:szCs w:val="24"/>
        </w:rPr>
        <w:t xml:space="preserve"> wichtig</w:t>
      </w:r>
      <w:r w:rsidR="00C647BF">
        <w:rPr>
          <w:rFonts w:ascii="Helvetica" w:hAnsi="Helvetica" w:cs="Helvetica"/>
          <w:sz w:val="24"/>
          <w:szCs w:val="24"/>
        </w:rPr>
        <w:t>.</w:t>
      </w:r>
      <w:r w:rsidR="001E1D70" w:rsidRPr="00B02EE4">
        <w:rPr>
          <w:rFonts w:ascii="Helvetica" w:hAnsi="Helvetica" w:cs="Helvetica"/>
          <w:sz w:val="24"/>
          <w:szCs w:val="24"/>
        </w:rPr>
        <w:t xml:space="preserve"> Gewichten Sie </w:t>
      </w:r>
      <w:r w:rsidR="00116403" w:rsidRPr="00B02EE4">
        <w:rPr>
          <w:rFonts w:ascii="Helvetica" w:hAnsi="Helvetica" w:cs="Helvetica"/>
          <w:sz w:val="24"/>
          <w:szCs w:val="24"/>
        </w:rPr>
        <w:t>wenn möglich</w:t>
      </w:r>
      <w:r w:rsidR="001E1D70" w:rsidRPr="00B02EE4">
        <w:rPr>
          <w:rFonts w:ascii="Helvetica" w:hAnsi="Helvetica" w:cs="Helvetica"/>
          <w:sz w:val="24"/>
          <w:szCs w:val="24"/>
        </w:rPr>
        <w:t xml:space="preserve"> die Wichtigkeit de</w:t>
      </w:r>
      <w:r w:rsidR="008E303B">
        <w:rPr>
          <w:rFonts w:ascii="Helvetica" w:hAnsi="Helvetica" w:cs="Helvetica"/>
          <w:sz w:val="24"/>
          <w:szCs w:val="24"/>
        </w:rPr>
        <w:t>r Kriterien</w:t>
      </w:r>
      <w:r w:rsidR="001E1D70" w:rsidRPr="00B02EE4">
        <w:rPr>
          <w:rFonts w:ascii="Helvetica" w:hAnsi="Helvetica" w:cs="Helvetica"/>
          <w:sz w:val="24"/>
          <w:szCs w:val="24"/>
        </w:rPr>
        <w:t>.</w:t>
      </w:r>
    </w:p>
    <w:p w:rsidR="00EF5A7D" w:rsidRDefault="00EF5A7D" w:rsidP="00EF5A7D">
      <w:pPr>
        <w:autoSpaceDE w:val="0"/>
        <w:autoSpaceDN w:val="0"/>
        <w:adjustRightInd w:val="0"/>
        <w:spacing w:after="0" w:line="240" w:lineRule="auto"/>
        <w:rPr>
          <w:rFonts w:ascii="Helvetica" w:hAnsi="Helvetica" w:cs="Helvetica"/>
          <w:b/>
          <w:sz w:val="24"/>
          <w:szCs w:val="24"/>
        </w:rPr>
      </w:pPr>
    </w:p>
    <w:tbl>
      <w:tblPr>
        <w:tblStyle w:val="Tabellenraster"/>
        <w:tblW w:w="0" w:type="auto"/>
        <w:tblLook w:val="04A0" w:firstRow="1" w:lastRow="0" w:firstColumn="1" w:lastColumn="0" w:noHBand="0" w:noVBand="1"/>
      </w:tblPr>
      <w:tblGrid>
        <w:gridCol w:w="2270"/>
        <w:gridCol w:w="3488"/>
        <w:gridCol w:w="697"/>
        <w:gridCol w:w="698"/>
        <w:gridCol w:w="698"/>
        <w:gridCol w:w="698"/>
        <w:gridCol w:w="698"/>
      </w:tblGrid>
      <w:tr w:rsidR="00EF5A7D" w:rsidTr="00EF5A7D">
        <w:tc>
          <w:tcPr>
            <w:tcW w:w="2235" w:type="dxa"/>
          </w:tcPr>
          <w:p w:rsidR="00EF5A7D" w:rsidRDefault="00054727" w:rsidP="00EF5A7D">
            <w:pPr>
              <w:autoSpaceDE w:val="0"/>
              <w:autoSpaceDN w:val="0"/>
              <w:adjustRightInd w:val="0"/>
              <w:rPr>
                <w:rFonts w:ascii="Helvetica" w:hAnsi="Helvetica" w:cs="Helvetica"/>
                <w:b/>
                <w:sz w:val="24"/>
                <w:szCs w:val="24"/>
              </w:rPr>
            </w:pPr>
            <w:r>
              <w:rPr>
                <w:rFonts w:ascii="Helvetica" w:hAnsi="Helvetica" w:cs="Helvetica"/>
                <w:b/>
                <w:sz w:val="24"/>
                <w:szCs w:val="24"/>
              </w:rPr>
              <w:t>Qualitätskriterium</w:t>
            </w:r>
          </w:p>
        </w:tc>
        <w:tc>
          <w:tcPr>
            <w:tcW w:w="3488" w:type="dxa"/>
          </w:tcPr>
          <w:p w:rsidR="00EF5A7D" w:rsidRDefault="00FA0E1F" w:rsidP="00EF5A7D">
            <w:pPr>
              <w:autoSpaceDE w:val="0"/>
              <w:autoSpaceDN w:val="0"/>
              <w:adjustRightInd w:val="0"/>
              <w:rPr>
                <w:rFonts w:ascii="Helvetica" w:hAnsi="Helvetica" w:cs="Helvetica"/>
                <w:b/>
                <w:sz w:val="24"/>
                <w:szCs w:val="24"/>
              </w:rPr>
            </w:pPr>
            <w:r w:rsidRPr="001170F7">
              <w:rPr>
                <w:rFonts w:ascii="Helvetica" w:hAnsi="Helvetica" w:cs="Helvetica"/>
                <w:b/>
                <w:sz w:val="24"/>
                <w:szCs w:val="24"/>
              </w:rPr>
              <w:t>Indikatoren</w:t>
            </w:r>
            <w:r w:rsidR="00551F89">
              <w:rPr>
                <w:rFonts w:ascii="Helvetica" w:hAnsi="Helvetica" w:cs="Helvetica"/>
                <w:b/>
                <w:sz w:val="24"/>
                <w:szCs w:val="24"/>
              </w:rPr>
              <w:t xml:space="preserve"> Zielerreichung</w:t>
            </w:r>
          </w:p>
        </w:tc>
        <w:tc>
          <w:tcPr>
            <w:tcW w:w="3489" w:type="dxa"/>
            <w:gridSpan w:val="5"/>
          </w:tcPr>
          <w:p w:rsidR="00EF5A7D" w:rsidRDefault="001E1D70" w:rsidP="00EF5A7D">
            <w:pPr>
              <w:autoSpaceDE w:val="0"/>
              <w:autoSpaceDN w:val="0"/>
              <w:adjustRightInd w:val="0"/>
              <w:rPr>
                <w:rFonts w:ascii="Helvetica" w:hAnsi="Helvetica" w:cs="Helvetica"/>
                <w:b/>
                <w:sz w:val="24"/>
                <w:szCs w:val="24"/>
              </w:rPr>
            </w:pPr>
            <w:r>
              <w:rPr>
                <w:rFonts w:ascii="Helvetica" w:hAnsi="Helvetica" w:cs="Helvetica"/>
                <w:b/>
                <w:sz w:val="24"/>
                <w:szCs w:val="24"/>
              </w:rPr>
              <w:t>Gewichtung</w:t>
            </w:r>
          </w:p>
        </w:tc>
      </w:tr>
      <w:tr w:rsidR="001E1D70" w:rsidTr="001E1D70">
        <w:tc>
          <w:tcPr>
            <w:tcW w:w="2235" w:type="dxa"/>
          </w:tcPr>
          <w:p w:rsidR="001E1D70" w:rsidRDefault="001E1D70" w:rsidP="003A592F">
            <w:pPr>
              <w:autoSpaceDE w:val="0"/>
              <w:autoSpaceDN w:val="0"/>
              <w:adjustRightInd w:val="0"/>
              <w:rPr>
                <w:rFonts w:ascii="Helvetica" w:hAnsi="Helvetica" w:cs="Helvetica"/>
                <w:b/>
                <w:sz w:val="24"/>
                <w:szCs w:val="24"/>
              </w:rPr>
            </w:pPr>
          </w:p>
        </w:tc>
        <w:tc>
          <w:tcPr>
            <w:tcW w:w="3488" w:type="dxa"/>
          </w:tcPr>
          <w:p w:rsidR="001E1D70" w:rsidRPr="00551F89" w:rsidRDefault="001E1D70" w:rsidP="00551F89">
            <w:pPr>
              <w:pStyle w:val="Listenabsatz"/>
              <w:numPr>
                <w:ilvl w:val="0"/>
                <w:numId w:val="10"/>
              </w:numPr>
              <w:autoSpaceDE w:val="0"/>
              <w:autoSpaceDN w:val="0"/>
              <w:adjustRightInd w:val="0"/>
              <w:rPr>
                <w:rFonts w:ascii="Helvetica" w:hAnsi="Helvetica" w:cs="Helvetica"/>
                <w:sz w:val="24"/>
                <w:szCs w:val="24"/>
              </w:rPr>
            </w:pPr>
          </w:p>
          <w:p w:rsidR="00551F89" w:rsidRPr="00551F89" w:rsidRDefault="00551F89" w:rsidP="00551F89">
            <w:pPr>
              <w:pStyle w:val="Listenabsatz"/>
              <w:numPr>
                <w:ilvl w:val="0"/>
                <w:numId w:val="10"/>
              </w:numPr>
              <w:autoSpaceDE w:val="0"/>
              <w:autoSpaceDN w:val="0"/>
              <w:adjustRightInd w:val="0"/>
              <w:rPr>
                <w:rFonts w:ascii="Helvetica" w:hAnsi="Helvetica" w:cs="Helvetica"/>
                <w:sz w:val="24"/>
                <w:szCs w:val="24"/>
              </w:rPr>
            </w:pPr>
          </w:p>
        </w:tc>
        <w:tc>
          <w:tcPr>
            <w:tcW w:w="697"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1</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2</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3</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4</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5</w:t>
            </w:r>
          </w:p>
        </w:tc>
      </w:tr>
      <w:tr w:rsidR="001E1D70" w:rsidTr="001E1D70">
        <w:tc>
          <w:tcPr>
            <w:tcW w:w="2235" w:type="dxa"/>
          </w:tcPr>
          <w:p w:rsidR="001E1D70" w:rsidRDefault="001E1D70" w:rsidP="00EF5A7D">
            <w:pPr>
              <w:autoSpaceDE w:val="0"/>
              <w:autoSpaceDN w:val="0"/>
              <w:adjustRightInd w:val="0"/>
              <w:rPr>
                <w:rFonts w:ascii="Helvetica" w:hAnsi="Helvetica" w:cs="Helvetica"/>
                <w:b/>
                <w:sz w:val="24"/>
                <w:szCs w:val="24"/>
              </w:rPr>
            </w:pPr>
          </w:p>
        </w:tc>
        <w:tc>
          <w:tcPr>
            <w:tcW w:w="3488" w:type="dxa"/>
          </w:tcPr>
          <w:p w:rsidR="001E1D70" w:rsidRDefault="001E1D70" w:rsidP="00EF5A7D">
            <w:pPr>
              <w:autoSpaceDE w:val="0"/>
              <w:autoSpaceDN w:val="0"/>
              <w:adjustRightInd w:val="0"/>
              <w:rPr>
                <w:rFonts w:ascii="Helvetica" w:hAnsi="Helvetica" w:cs="Helvetica"/>
                <w:b/>
                <w:sz w:val="24"/>
                <w:szCs w:val="24"/>
              </w:rPr>
            </w:pPr>
          </w:p>
        </w:tc>
        <w:tc>
          <w:tcPr>
            <w:tcW w:w="697"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1</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2</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3</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4</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5</w:t>
            </w:r>
          </w:p>
        </w:tc>
      </w:tr>
      <w:tr w:rsidR="001E1D70" w:rsidTr="001E1D70">
        <w:tc>
          <w:tcPr>
            <w:tcW w:w="2235" w:type="dxa"/>
          </w:tcPr>
          <w:p w:rsidR="001E1D70" w:rsidRDefault="001E1D70" w:rsidP="00EF5A7D">
            <w:pPr>
              <w:autoSpaceDE w:val="0"/>
              <w:autoSpaceDN w:val="0"/>
              <w:adjustRightInd w:val="0"/>
              <w:rPr>
                <w:rFonts w:ascii="Helvetica" w:hAnsi="Helvetica" w:cs="Helvetica"/>
                <w:b/>
                <w:sz w:val="24"/>
                <w:szCs w:val="24"/>
              </w:rPr>
            </w:pPr>
          </w:p>
        </w:tc>
        <w:tc>
          <w:tcPr>
            <w:tcW w:w="3488" w:type="dxa"/>
          </w:tcPr>
          <w:p w:rsidR="001E1D70" w:rsidRDefault="001E1D70" w:rsidP="00EF5A7D">
            <w:pPr>
              <w:autoSpaceDE w:val="0"/>
              <w:autoSpaceDN w:val="0"/>
              <w:adjustRightInd w:val="0"/>
              <w:rPr>
                <w:rFonts w:ascii="Helvetica" w:hAnsi="Helvetica" w:cs="Helvetica"/>
                <w:b/>
                <w:sz w:val="24"/>
                <w:szCs w:val="24"/>
              </w:rPr>
            </w:pPr>
          </w:p>
        </w:tc>
        <w:tc>
          <w:tcPr>
            <w:tcW w:w="697"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1</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2</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3</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4</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5</w:t>
            </w:r>
          </w:p>
        </w:tc>
      </w:tr>
      <w:tr w:rsidR="001E1D70" w:rsidTr="001E1D70">
        <w:tc>
          <w:tcPr>
            <w:tcW w:w="2235" w:type="dxa"/>
          </w:tcPr>
          <w:p w:rsidR="001E1D70" w:rsidRDefault="001E1D70" w:rsidP="00EF5A7D">
            <w:pPr>
              <w:autoSpaceDE w:val="0"/>
              <w:autoSpaceDN w:val="0"/>
              <w:adjustRightInd w:val="0"/>
              <w:rPr>
                <w:rFonts w:ascii="Helvetica" w:hAnsi="Helvetica" w:cs="Helvetica"/>
                <w:b/>
                <w:sz w:val="24"/>
                <w:szCs w:val="24"/>
              </w:rPr>
            </w:pPr>
          </w:p>
        </w:tc>
        <w:tc>
          <w:tcPr>
            <w:tcW w:w="3488" w:type="dxa"/>
          </w:tcPr>
          <w:p w:rsidR="001E1D70" w:rsidRDefault="001E1D70" w:rsidP="00EF5A7D">
            <w:pPr>
              <w:autoSpaceDE w:val="0"/>
              <w:autoSpaceDN w:val="0"/>
              <w:adjustRightInd w:val="0"/>
              <w:rPr>
                <w:rFonts w:ascii="Helvetica" w:hAnsi="Helvetica" w:cs="Helvetica"/>
                <w:b/>
                <w:sz w:val="24"/>
                <w:szCs w:val="24"/>
              </w:rPr>
            </w:pPr>
          </w:p>
        </w:tc>
        <w:tc>
          <w:tcPr>
            <w:tcW w:w="697"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1</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2</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3</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4</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5</w:t>
            </w:r>
          </w:p>
        </w:tc>
      </w:tr>
      <w:tr w:rsidR="001E1D70" w:rsidTr="001E1D70">
        <w:tc>
          <w:tcPr>
            <w:tcW w:w="2235" w:type="dxa"/>
          </w:tcPr>
          <w:p w:rsidR="001E1D70" w:rsidRDefault="001E1D70" w:rsidP="00EF5A7D">
            <w:pPr>
              <w:autoSpaceDE w:val="0"/>
              <w:autoSpaceDN w:val="0"/>
              <w:adjustRightInd w:val="0"/>
              <w:rPr>
                <w:rFonts w:ascii="Helvetica" w:hAnsi="Helvetica" w:cs="Helvetica"/>
                <w:b/>
                <w:sz w:val="24"/>
                <w:szCs w:val="24"/>
              </w:rPr>
            </w:pPr>
          </w:p>
        </w:tc>
        <w:tc>
          <w:tcPr>
            <w:tcW w:w="3488" w:type="dxa"/>
          </w:tcPr>
          <w:p w:rsidR="001E1D70" w:rsidRDefault="001E1D70" w:rsidP="00EF5A7D">
            <w:pPr>
              <w:autoSpaceDE w:val="0"/>
              <w:autoSpaceDN w:val="0"/>
              <w:adjustRightInd w:val="0"/>
              <w:rPr>
                <w:rFonts w:ascii="Helvetica" w:hAnsi="Helvetica" w:cs="Helvetica"/>
                <w:b/>
                <w:sz w:val="24"/>
                <w:szCs w:val="24"/>
              </w:rPr>
            </w:pPr>
          </w:p>
        </w:tc>
        <w:tc>
          <w:tcPr>
            <w:tcW w:w="697"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1</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2</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3</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4</w:t>
            </w:r>
          </w:p>
        </w:tc>
        <w:tc>
          <w:tcPr>
            <w:tcW w:w="698" w:type="dxa"/>
          </w:tcPr>
          <w:p w:rsidR="001E1D70" w:rsidRDefault="001E1D70" w:rsidP="001E1D70">
            <w:pPr>
              <w:autoSpaceDE w:val="0"/>
              <w:autoSpaceDN w:val="0"/>
              <w:adjustRightInd w:val="0"/>
              <w:jc w:val="center"/>
              <w:rPr>
                <w:rFonts w:ascii="Helvetica" w:hAnsi="Helvetica" w:cs="Helvetica"/>
                <w:b/>
                <w:sz w:val="24"/>
                <w:szCs w:val="24"/>
              </w:rPr>
            </w:pPr>
            <w:r>
              <w:rPr>
                <w:rFonts w:ascii="Helvetica" w:hAnsi="Helvetica" w:cs="Helvetica"/>
                <w:b/>
                <w:sz w:val="24"/>
                <w:szCs w:val="24"/>
              </w:rPr>
              <w:t>5</w:t>
            </w:r>
          </w:p>
        </w:tc>
      </w:tr>
      <w:tr w:rsidR="001E1D70" w:rsidTr="001E1D70">
        <w:tc>
          <w:tcPr>
            <w:tcW w:w="2235" w:type="dxa"/>
          </w:tcPr>
          <w:p w:rsidR="001E1D70" w:rsidRDefault="001E1D70" w:rsidP="00EF5A7D">
            <w:pPr>
              <w:autoSpaceDE w:val="0"/>
              <w:autoSpaceDN w:val="0"/>
              <w:adjustRightInd w:val="0"/>
              <w:rPr>
                <w:rFonts w:ascii="Helvetica" w:hAnsi="Helvetica" w:cs="Helvetica"/>
                <w:b/>
                <w:sz w:val="24"/>
                <w:szCs w:val="24"/>
              </w:rPr>
            </w:pPr>
          </w:p>
        </w:tc>
        <w:tc>
          <w:tcPr>
            <w:tcW w:w="3488" w:type="dxa"/>
          </w:tcPr>
          <w:p w:rsidR="001E1D70" w:rsidRDefault="001E1D70" w:rsidP="00EF5A7D">
            <w:pPr>
              <w:autoSpaceDE w:val="0"/>
              <w:autoSpaceDN w:val="0"/>
              <w:adjustRightInd w:val="0"/>
              <w:rPr>
                <w:rFonts w:ascii="Helvetica" w:hAnsi="Helvetica" w:cs="Helvetica"/>
                <w:b/>
                <w:sz w:val="24"/>
                <w:szCs w:val="24"/>
              </w:rPr>
            </w:pPr>
          </w:p>
        </w:tc>
        <w:tc>
          <w:tcPr>
            <w:tcW w:w="697" w:type="dxa"/>
          </w:tcPr>
          <w:p w:rsidR="001E1D70" w:rsidRDefault="001E1D70" w:rsidP="001E1D70">
            <w:pPr>
              <w:autoSpaceDE w:val="0"/>
              <w:autoSpaceDN w:val="0"/>
              <w:adjustRightInd w:val="0"/>
              <w:jc w:val="center"/>
              <w:rPr>
                <w:rFonts w:ascii="Helvetica" w:hAnsi="Helvetica" w:cs="Helvetica"/>
                <w:b/>
                <w:sz w:val="24"/>
                <w:szCs w:val="24"/>
              </w:rPr>
            </w:pPr>
          </w:p>
        </w:tc>
        <w:tc>
          <w:tcPr>
            <w:tcW w:w="698" w:type="dxa"/>
          </w:tcPr>
          <w:p w:rsidR="001E1D70" w:rsidRDefault="001E1D70" w:rsidP="001E1D70">
            <w:pPr>
              <w:autoSpaceDE w:val="0"/>
              <w:autoSpaceDN w:val="0"/>
              <w:adjustRightInd w:val="0"/>
              <w:jc w:val="center"/>
              <w:rPr>
                <w:rFonts w:ascii="Helvetica" w:hAnsi="Helvetica" w:cs="Helvetica"/>
                <w:b/>
                <w:sz w:val="24"/>
                <w:szCs w:val="24"/>
              </w:rPr>
            </w:pPr>
          </w:p>
        </w:tc>
        <w:tc>
          <w:tcPr>
            <w:tcW w:w="698" w:type="dxa"/>
          </w:tcPr>
          <w:p w:rsidR="001E1D70" w:rsidRDefault="001E1D70" w:rsidP="001E1D70">
            <w:pPr>
              <w:autoSpaceDE w:val="0"/>
              <w:autoSpaceDN w:val="0"/>
              <w:adjustRightInd w:val="0"/>
              <w:jc w:val="center"/>
              <w:rPr>
                <w:rFonts w:ascii="Helvetica" w:hAnsi="Helvetica" w:cs="Helvetica"/>
                <w:b/>
                <w:sz w:val="24"/>
                <w:szCs w:val="24"/>
              </w:rPr>
            </w:pPr>
          </w:p>
        </w:tc>
        <w:tc>
          <w:tcPr>
            <w:tcW w:w="698" w:type="dxa"/>
          </w:tcPr>
          <w:p w:rsidR="001E1D70" w:rsidRDefault="001E1D70" w:rsidP="001E1D70">
            <w:pPr>
              <w:autoSpaceDE w:val="0"/>
              <w:autoSpaceDN w:val="0"/>
              <w:adjustRightInd w:val="0"/>
              <w:jc w:val="center"/>
              <w:rPr>
                <w:rFonts w:ascii="Helvetica" w:hAnsi="Helvetica" w:cs="Helvetica"/>
                <w:b/>
                <w:sz w:val="24"/>
                <w:szCs w:val="24"/>
              </w:rPr>
            </w:pPr>
          </w:p>
        </w:tc>
        <w:tc>
          <w:tcPr>
            <w:tcW w:w="698" w:type="dxa"/>
          </w:tcPr>
          <w:p w:rsidR="001E1D70" w:rsidRDefault="001E1D70" w:rsidP="001E1D70">
            <w:pPr>
              <w:autoSpaceDE w:val="0"/>
              <w:autoSpaceDN w:val="0"/>
              <w:adjustRightInd w:val="0"/>
              <w:jc w:val="center"/>
              <w:rPr>
                <w:rFonts w:ascii="Helvetica" w:hAnsi="Helvetica" w:cs="Helvetica"/>
                <w:b/>
                <w:sz w:val="24"/>
                <w:szCs w:val="24"/>
              </w:rPr>
            </w:pPr>
          </w:p>
        </w:tc>
      </w:tr>
    </w:tbl>
    <w:p w:rsidR="00FA0E1F" w:rsidRDefault="003A592F" w:rsidP="00092B45">
      <w:pPr>
        <w:autoSpaceDE w:val="0"/>
        <w:autoSpaceDN w:val="0"/>
        <w:adjustRightInd w:val="0"/>
        <w:spacing w:after="0" w:line="240" w:lineRule="auto"/>
        <w:rPr>
          <w:rFonts w:ascii="Helvetica" w:hAnsi="Helvetica" w:cs="Helvetica"/>
          <w:sz w:val="24"/>
          <w:szCs w:val="24"/>
        </w:rPr>
      </w:pPr>
      <w:r w:rsidRPr="003A592F">
        <w:rPr>
          <w:rFonts w:ascii="Helvetica" w:hAnsi="Helvetica" w:cs="Helvetica"/>
          <w:sz w:val="24"/>
          <w:szCs w:val="24"/>
        </w:rPr>
        <w:t>1= sehr wichtig, 5= völlig unwichtig</w:t>
      </w:r>
    </w:p>
    <w:p w:rsidR="003A592F" w:rsidRDefault="003A592F" w:rsidP="00092B45">
      <w:pPr>
        <w:autoSpaceDE w:val="0"/>
        <w:autoSpaceDN w:val="0"/>
        <w:adjustRightInd w:val="0"/>
        <w:spacing w:after="0" w:line="240" w:lineRule="auto"/>
        <w:rPr>
          <w:rFonts w:ascii="Helvetica" w:hAnsi="Helvetica" w:cs="Helvetica"/>
          <w:sz w:val="24"/>
          <w:szCs w:val="24"/>
        </w:rPr>
      </w:pPr>
    </w:p>
    <w:p w:rsidR="003A592F" w:rsidRPr="003A592F" w:rsidRDefault="003A592F" w:rsidP="003A592F">
      <w:pPr>
        <w:autoSpaceDE w:val="0"/>
        <w:autoSpaceDN w:val="0"/>
        <w:adjustRightInd w:val="0"/>
        <w:spacing w:after="0" w:line="240" w:lineRule="auto"/>
        <w:rPr>
          <w:rFonts w:ascii="Helvetica" w:hAnsi="Helvetica" w:cs="Helvetica"/>
          <w:sz w:val="24"/>
          <w:szCs w:val="24"/>
        </w:rPr>
      </w:pPr>
      <w:r>
        <w:rPr>
          <w:rFonts w:ascii="Helvetica" w:hAnsi="Helvetica" w:cs="Helvetica"/>
          <w:b/>
          <w:sz w:val="24"/>
          <w:szCs w:val="24"/>
        </w:rPr>
        <w:t>Beispiel:</w:t>
      </w:r>
      <w:r w:rsidR="00C647BF">
        <w:rPr>
          <w:rFonts w:ascii="Helvetica" w:hAnsi="Helvetica" w:cs="Helvetica"/>
          <w:b/>
          <w:sz w:val="24"/>
          <w:szCs w:val="24"/>
        </w:rPr>
        <w:t xml:space="preserve"> </w:t>
      </w:r>
      <w:r w:rsidRPr="003A592F">
        <w:rPr>
          <w:rFonts w:ascii="Helvetica" w:hAnsi="Helvetica" w:cs="Helvetica"/>
          <w:sz w:val="24"/>
          <w:szCs w:val="24"/>
        </w:rPr>
        <w:t xml:space="preserve">Wenn </w:t>
      </w:r>
      <w:r>
        <w:rPr>
          <w:rFonts w:ascii="Helvetica" w:hAnsi="Helvetica" w:cs="Helvetica"/>
          <w:sz w:val="24"/>
          <w:szCs w:val="24"/>
        </w:rPr>
        <w:t>es Ihnen sehr wichtig ist, wichtig ist dass die Beraterin zuverlässig ist, d.h. dass Arbeiten im vereinbarten Zeitraum erledigt werden und Änderungen rechtzeitig bekannt gegeben werden, können Sie das wie unten dargestellt angeben.</w:t>
      </w:r>
    </w:p>
    <w:p w:rsidR="003A592F" w:rsidRDefault="003A592F" w:rsidP="003A592F">
      <w:pPr>
        <w:autoSpaceDE w:val="0"/>
        <w:autoSpaceDN w:val="0"/>
        <w:adjustRightInd w:val="0"/>
        <w:spacing w:after="0" w:line="240" w:lineRule="auto"/>
        <w:rPr>
          <w:rFonts w:ascii="Helvetica" w:hAnsi="Helvetica" w:cs="Helvetica"/>
          <w:b/>
          <w:sz w:val="24"/>
          <w:szCs w:val="24"/>
        </w:rPr>
      </w:pPr>
    </w:p>
    <w:tbl>
      <w:tblPr>
        <w:tblStyle w:val="Tabellenraster"/>
        <w:tblW w:w="0" w:type="auto"/>
        <w:tblLook w:val="04A0" w:firstRow="1" w:lastRow="0" w:firstColumn="1" w:lastColumn="0" w:noHBand="0" w:noVBand="1"/>
      </w:tblPr>
      <w:tblGrid>
        <w:gridCol w:w="2235"/>
        <w:gridCol w:w="3488"/>
        <w:gridCol w:w="697"/>
        <w:gridCol w:w="698"/>
        <w:gridCol w:w="698"/>
        <w:gridCol w:w="698"/>
        <w:gridCol w:w="698"/>
      </w:tblGrid>
      <w:tr w:rsidR="003A592F" w:rsidTr="003A592F">
        <w:tc>
          <w:tcPr>
            <w:tcW w:w="2235" w:type="dxa"/>
          </w:tcPr>
          <w:p w:rsidR="003A592F" w:rsidRPr="008E303B" w:rsidRDefault="003A592F" w:rsidP="003A592F">
            <w:pPr>
              <w:autoSpaceDE w:val="0"/>
              <w:autoSpaceDN w:val="0"/>
              <w:adjustRightInd w:val="0"/>
              <w:rPr>
                <w:rFonts w:ascii="Bradley Hand ITC" w:hAnsi="Bradley Hand ITC" w:cs="Helvetica"/>
                <w:b/>
                <w:sz w:val="24"/>
                <w:szCs w:val="24"/>
              </w:rPr>
            </w:pPr>
            <w:r w:rsidRPr="008E303B">
              <w:rPr>
                <w:rFonts w:ascii="Bradley Hand ITC" w:hAnsi="Bradley Hand ITC" w:cs="Helvetica"/>
                <w:b/>
                <w:sz w:val="24"/>
                <w:szCs w:val="24"/>
              </w:rPr>
              <w:t>Zuverlässigkeit der Beraterin</w:t>
            </w:r>
          </w:p>
        </w:tc>
        <w:tc>
          <w:tcPr>
            <w:tcW w:w="3488" w:type="dxa"/>
          </w:tcPr>
          <w:p w:rsidR="003A592F" w:rsidRPr="008E303B" w:rsidRDefault="003A592F" w:rsidP="003A592F">
            <w:pPr>
              <w:pStyle w:val="Listenabsatz"/>
              <w:numPr>
                <w:ilvl w:val="0"/>
                <w:numId w:val="17"/>
              </w:numPr>
              <w:autoSpaceDE w:val="0"/>
              <w:autoSpaceDN w:val="0"/>
              <w:adjustRightInd w:val="0"/>
              <w:rPr>
                <w:rFonts w:ascii="Bradley Hand ITC" w:hAnsi="Bradley Hand ITC" w:cs="Helvetica"/>
              </w:rPr>
            </w:pPr>
            <w:r w:rsidRPr="008E303B">
              <w:rPr>
                <w:rFonts w:ascii="Bradley Hand ITC" w:hAnsi="Bradley Hand ITC" w:cs="Helvetica"/>
              </w:rPr>
              <w:t>Arbeiten werden im vereinbarten Zeitraum erledigt</w:t>
            </w:r>
          </w:p>
          <w:p w:rsidR="003A592F" w:rsidRPr="008E303B" w:rsidRDefault="003A592F" w:rsidP="003A592F">
            <w:pPr>
              <w:pStyle w:val="Listenabsatz"/>
              <w:numPr>
                <w:ilvl w:val="0"/>
                <w:numId w:val="17"/>
              </w:numPr>
              <w:autoSpaceDE w:val="0"/>
              <w:autoSpaceDN w:val="0"/>
              <w:adjustRightInd w:val="0"/>
              <w:rPr>
                <w:rFonts w:ascii="Bradley Hand ITC" w:hAnsi="Bradley Hand ITC" w:cs="Helvetica"/>
                <w:sz w:val="24"/>
                <w:szCs w:val="24"/>
              </w:rPr>
            </w:pPr>
            <w:r w:rsidRPr="008E303B">
              <w:rPr>
                <w:rFonts w:ascii="Bradley Hand ITC" w:hAnsi="Bradley Hand ITC" w:cs="Helvetica"/>
              </w:rPr>
              <w:t>rechtzeitige Information bei Änderungen</w:t>
            </w:r>
          </w:p>
        </w:tc>
        <w:tc>
          <w:tcPr>
            <w:tcW w:w="697" w:type="dxa"/>
          </w:tcPr>
          <w:p w:rsidR="003A592F" w:rsidRDefault="003A592F" w:rsidP="003A592F">
            <w:pPr>
              <w:autoSpaceDE w:val="0"/>
              <w:autoSpaceDN w:val="0"/>
              <w:adjustRightInd w:val="0"/>
              <w:jc w:val="center"/>
              <w:rPr>
                <w:rFonts w:ascii="Helvetica" w:hAnsi="Helvetica" w:cs="Helvetica"/>
                <w:b/>
                <w:sz w:val="24"/>
                <w:szCs w:val="24"/>
              </w:rPr>
            </w:pPr>
            <w:r>
              <w:rPr>
                <w:rFonts w:ascii="Helvetica" w:hAnsi="Helvetica" w:cs="Helvetica"/>
                <w:b/>
                <w:sz w:val="24"/>
                <w:szCs w:val="24"/>
              </w:rPr>
              <w:t>1</w:t>
            </w:r>
          </w:p>
        </w:tc>
        <w:tc>
          <w:tcPr>
            <w:tcW w:w="698" w:type="dxa"/>
          </w:tcPr>
          <w:p w:rsidR="003A592F" w:rsidRPr="008E303B" w:rsidRDefault="003A592F" w:rsidP="003A592F">
            <w:pPr>
              <w:autoSpaceDE w:val="0"/>
              <w:autoSpaceDN w:val="0"/>
              <w:adjustRightInd w:val="0"/>
              <w:jc w:val="center"/>
              <w:rPr>
                <w:rFonts w:ascii="Bradley Hand ITC" w:hAnsi="Bradley Hand ITC" w:cs="Helvetica"/>
                <w:b/>
                <w:sz w:val="24"/>
                <w:szCs w:val="24"/>
              </w:rPr>
            </w:pPr>
            <w:r w:rsidRPr="008E303B">
              <w:rPr>
                <w:rFonts w:ascii="Bradley Hand ITC" w:hAnsi="Bradley Hand ITC" w:cs="Helvetica"/>
                <w:b/>
                <w:sz w:val="24"/>
                <w:szCs w:val="24"/>
              </w:rPr>
              <w:t>X</w:t>
            </w:r>
          </w:p>
        </w:tc>
        <w:tc>
          <w:tcPr>
            <w:tcW w:w="698" w:type="dxa"/>
          </w:tcPr>
          <w:p w:rsidR="003A592F" w:rsidRDefault="003A592F" w:rsidP="003A592F">
            <w:pPr>
              <w:autoSpaceDE w:val="0"/>
              <w:autoSpaceDN w:val="0"/>
              <w:adjustRightInd w:val="0"/>
              <w:jc w:val="center"/>
              <w:rPr>
                <w:rFonts w:ascii="Helvetica" w:hAnsi="Helvetica" w:cs="Helvetica"/>
                <w:b/>
                <w:sz w:val="24"/>
                <w:szCs w:val="24"/>
              </w:rPr>
            </w:pPr>
            <w:r>
              <w:rPr>
                <w:rFonts w:ascii="Helvetica" w:hAnsi="Helvetica" w:cs="Helvetica"/>
                <w:b/>
                <w:sz w:val="24"/>
                <w:szCs w:val="24"/>
              </w:rPr>
              <w:t>3</w:t>
            </w:r>
          </w:p>
        </w:tc>
        <w:tc>
          <w:tcPr>
            <w:tcW w:w="698" w:type="dxa"/>
          </w:tcPr>
          <w:p w:rsidR="003A592F" w:rsidRDefault="003A592F" w:rsidP="003A592F">
            <w:pPr>
              <w:autoSpaceDE w:val="0"/>
              <w:autoSpaceDN w:val="0"/>
              <w:adjustRightInd w:val="0"/>
              <w:jc w:val="center"/>
              <w:rPr>
                <w:rFonts w:ascii="Helvetica" w:hAnsi="Helvetica" w:cs="Helvetica"/>
                <w:b/>
                <w:sz w:val="24"/>
                <w:szCs w:val="24"/>
              </w:rPr>
            </w:pPr>
            <w:r>
              <w:rPr>
                <w:rFonts w:ascii="Helvetica" w:hAnsi="Helvetica" w:cs="Helvetica"/>
                <w:b/>
                <w:sz w:val="24"/>
                <w:szCs w:val="24"/>
              </w:rPr>
              <w:t>4</w:t>
            </w:r>
          </w:p>
        </w:tc>
        <w:tc>
          <w:tcPr>
            <w:tcW w:w="698" w:type="dxa"/>
          </w:tcPr>
          <w:p w:rsidR="003A592F" w:rsidRDefault="003A592F" w:rsidP="003A592F">
            <w:pPr>
              <w:autoSpaceDE w:val="0"/>
              <w:autoSpaceDN w:val="0"/>
              <w:adjustRightInd w:val="0"/>
              <w:jc w:val="center"/>
              <w:rPr>
                <w:rFonts w:ascii="Helvetica" w:hAnsi="Helvetica" w:cs="Helvetica"/>
                <w:b/>
                <w:sz w:val="24"/>
                <w:szCs w:val="24"/>
              </w:rPr>
            </w:pPr>
            <w:r>
              <w:rPr>
                <w:rFonts w:ascii="Helvetica" w:hAnsi="Helvetica" w:cs="Helvetica"/>
                <w:b/>
                <w:sz w:val="24"/>
                <w:szCs w:val="24"/>
              </w:rPr>
              <w:t>5</w:t>
            </w:r>
          </w:p>
        </w:tc>
      </w:tr>
    </w:tbl>
    <w:p w:rsidR="003A592F" w:rsidRPr="003A592F" w:rsidRDefault="003A592F" w:rsidP="00092B45">
      <w:pPr>
        <w:autoSpaceDE w:val="0"/>
        <w:autoSpaceDN w:val="0"/>
        <w:adjustRightInd w:val="0"/>
        <w:spacing w:after="0" w:line="240" w:lineRule="auto"/>
        <w:rPr>
          <w:rFonts w:ascii="Helvetica" w:hAnsi="Helvetica" w:cs="Helvetica"/>
          <w:sz w:val="24"/>
          <w:szCs w:val="24"/>
        </w:rPr>
      </w:pPr>
    </w:p>
    <w:p w:rsidR="009F349C" w:rsidRDefault="009F349C" w:rsidP="003F08EF">
      <w:pPr>
        <w:pStyle w:val="Listenabsatz"/>
        <w:autoSpaceDE w:val="0"/>
        <w:autoSpaceDN w:val="0"/>
        <w:adjustRightInd w:val="0"/>
        <w:spacing w:after="0" w:line="240" w:lineRule="auto"/>
        <w:ind w:left="360"/>
        <w:rPr>
          <w:rFonts w:ascii="Helvetica" w:hAnsi="Helvetica" w:cs="Helvetica"/>
          <w:b/>
          <w:sz w:val="24"/>
          <w:szCs w:val="24"/>
        </w:rPr>
      </w:pPr>
    </w:p>
    <w:p w:rsidR="0093484A" w:rsidRPr="0093484A" w:rsidRDefault="0093484A" w:rsidP="0093484A">
      <w:pPr>
        <w:pStyle w:val="Listenabsatz"/>
        <w:numPr>
          <w:ilvl w:val="0"/>
          <w:numId w:val="25"/>
        </w:numPr>
        <w:autoSpaceDE w:val="0"/>
        <w:autoSpaceDN w:val="0"/>
        <w:adjustRightInd w:val="0"/>
        <w:spacing w:after="0" w:line="240" w:lineRule="auto"/>
        <w:rPr>
          <w:rFonts w:ascii="Helvetica" w:hAnsi="Helvetica" w:cs="Helvetica"/>
          <w:b/>
          <w:sz w:val="24"/>
          <w:szCs w:val="24"/>
        </w:rPr>
      </w:pPr>
      <w:r w:rsidRPr="0093484A">
        <w:rPr>
          <w:rFonts w:ascii="Helvetica" w:hAnsi="Helvetica" w:cs="Helvetica"/>
          <w:b/>
          <w:sz w:val="24"/>
          <w:szCs w:val="24"/>
        </w:rPr>
        <w:lastRenderedPageBreak/>
        <w:t>Zeitplan definieren</w:t>
      </w:r>
    </w:p>
    <w:p w:rsidR="0093484A" w:rsidRDefault="0093484A" w:rsidP="0093484A">
      <w:pPr>
        <w:autoSpaceDE w:val="0"/>
        <w:autoSpaceDN w:val="0"/>
        <w:adjustRightInd w:val="0"/>
        <w:spacing w:after="0" w:line="240" w:lineRule="auto"/>
        <w:rPr>
          <w:rFonts w:ascii="Helvetica" w:hAnsi="Helvetica" w:cs="Helvetica"/>
          <w:sz w:val="24"/>
          <w:szCs w:val="24"/>
        </w:rPr>
      </w:pPr>
    </w:p>
    <w:p w:rsidR="0093484A" w:rsidRDefault="0093484A" w:rsidP="0093484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Bitte führen Sie die wichtigsten Meilensteine und Ergebnisse des Mandats in untenstehender Tabelle auf.</w:t>
      </w:r>
    </w:p>
    <w:p w:rsidR="0093484A" w:rsidRDefault="0093484A" w:rsidP="0093484A">
      <w:pPr>
        <w:autoSpaceDE w:val="0"/>
        <w:autoSpaceDN w:val="0"/>
        <w:adjustRightInd w:val="0"/>
        <w:spacing w:after="0" w:line="240" w:lineRule="auto"/>
        <w:rPr>
          <w:rFonts w:ascii="Helvetica" w:hAnsi="Helvetica" w:cs="Helvetica"/>
          <w:sz w:val="24"/>
          <w:szCs w:val="24"/>
        </w:rPr>
      </w:pPr>
    </w:p>
    <w:tbl>
      <w:tblPr>
        <w:tblStyle w:val="Tabellenraster"/>
        <w:tblW w:w="0" w:type="auto"/>
        <w:tblLayout w:type="fixed"/>
        <w:tblLook w:val="04A0" w:firstRow="1" w:lastRow="0" w:firstColumn="1" w:lastColumn="0" w:noHBand="0" w:noVBand="1"/>
      </w:tblPr>
      <w:tblGrid>
        <w:gridCol w:w="2303"/>
        <w:gridCol w:w="2625"/>
        <w:gridCol w:w="2410"/>
        <w:gridCol w:w="1874"/>
      </w:tblGrid>
      <w:tr w:rsidR="0093484A" w:rsidTr="0093484A">
        <w:tc>
          <w:tcPr>
            <w:tcW w:w="2303" w:type="dxa"/>
          </w:tcPr>
          <w:p w:rsidR="0093484A" w:rsidRPr="0093484A" w:rsidRDefault="0093484A" w:rsidP="0093484A">
            <w:pPr>
              <w:autoSpaceDE w:val="0"/>
              <w:autoSpaceDN w:val="0"/>
              <w:adjustRightInd w:val="0"/>
              <w:jc w:val="center"/>
              <w:rPr>
                <w:rFonts w:ascii="Helvetica" w:hAnsi="Helvetica" w:cs="Helvetica"/>
                <w:b/>
                <w:sz w:val="24"/>
                <w:szCs w:val="24"/>
              </w:rPr>
            </w:pPr>
            <w:r w:rsidRPr="0093484A">
              <w:rPr>
                <w:rFonts w:ascii="Helvetica" w:hAnsi="Helvetica" w:cs="Helvetica"/>
                <w:b/>
                <w:sz w:val="24"/>
                <w:szCs w:val="24"/>
              </w:rPr>
              <w:t>Meilenstein</w:t>
            </w:r>
          </w:p>
        </w:tc>
        <w:tc>
          <w:tcPr>
            <w:tcW w:w="2625" w:type="dxa"/>
          </w:tcPr>
          <w:p w:rsidR="0093484A" w:rsidRPr="0093484A" w:rsidRDefault="0093484A" w:rsidP="0093484A">
            <w:pPr>
              <w:autoSpaceDE w:val="0"/>
              <w:autoSpaceDN w:val="0"/>
              <w:adjustRightInd w:val="0"/>
              <w:jc w:val="center"/>
              <w:rPr>
                <w:rFonts w:ascii="Helvetica" w:hAnsi="Helvetica" w:cs="Helvetica"/>
                <w:b/>
                <w:sz w:val="24"/>
                <w:szCs w:val="24"/>
              </w:rPr>
            </w:pPr>
            <w:r w:rsidRPr="0093484A">
              <w:rPr>
                <w:rFonts w:ascii="Helvetica" w:hAnsi="Helvetica" w:cs="Helvetica"/>
                <w:b/>
                <w:sz w:val="24"/>
                <w:szCs w:val="24"/>
              </w:rPr>
              <w:t>Inhalt</w:t>
            </w:r>
            <w:r>
              <w:rPr>
                <w:rFonts w:ascii="Helvetica" w:hAnsi="Helvetica" w:cs="Helvetica"/>
                <w:b/>
                <w:sz w:val="24"/>
                <w:szCs w:val="24"/>
              </w:rPr>
              <w:t>/Ergebnis</w:t>
            </w:r>
          </w:p>
        </w:tc>
        <w:tc>
          <w:tcPr>
            <w:tcW w:w="2410" w:type="dxa"/>
          </w:tcPr>
          <w:p w:rsidR="0093484A" w:rsidRPr="0093484A" w:rsidRDefault="0093484A" w:rsidP="0093484A">
            <w:pPr>
              <w:autoSpaceDE w:val="0"/>
              <w:autoSpaceDN w:val="0"/>
              <w:adjustRightInd w:val="0"/>
              <w:jc w:val="center"/>
              <w:rPr>
                <w:rFonts w:ascii="Helvetica" w:hAnsi="Helvetica" w:cs="Helvetica"/>
                <w:b/>
                <w:sz w:val="24"/>
                <w:szCs w:val="24"/>
              </w:rPr>
            </w:pPr>
            <w:r w:rsidRPr="0093484A">
              <w:rPr>
                <w:rFonts w:ascii="Helvetica" w:hAnsi="Helvetica" w:cs="Helvetica"/>
                <w:b/>
                <w:sz w:val="24"/>
                <w:szCs w:val="24"/>
              </w:rPr>
              <w:t>Verantwortlichkeit</w:t>
            </w:r>
          </w:p>
        </w:tc>
        <w:tc>
          <w:tcPr>
            <w:tcW w:w="1874" w:type="dxa"/>
          </w:tcPr>
          <w:p w:rsidR="0093484A" w:rsidRPr="0093484A" w:rsidRDefault="0093484A" w:rsidP="0093484A">
            <w:pPr>
              <w:autoSpaceDE w:val="0"/>
              <w:autoSpaceDN w:val="0"/>
              <w:adjustRightInd w:val="0"/>
              <w:jc w:val="center"/>
              <w:rPr>
                <w:rFonts w:ascii="Helvetica" w:hAnsi="Helvetica" w:cs="Helvetica"/>
                <w:b/>
                <w:sz w:val="24"/>
                <w:szCs w:val="24"/>
              </w:rPr>
            </w:pPr>
            <w:r w:rsidRPr="0093484A">
              <w:rPr>
                <w:rFonts w:ascii="Helvetica" w:hAnsi="Helvetica" w:cs="Helvetica"/>
                <w:b/>
                <w:sz w:val="24"/>
                <w:szCs w:val="24"/>
              </w:rPr>
              <w:t>Datum</w:t>
            </w:r>
          </w:p>
        </w:tc>
      </w:tr>
      <w:tr w:rsidR="0093484A" w:rsidTr="0093484A">
        <w:tc>
          <w:tcPr>
            <w:tcW w:w="2303" w:type="dxa"/>
          </w:tcPr>
          <w:p w:rsidR="0093484A" w:rsidRDefault="0093484A" w:rsidP="0093484A">
            <w:pPr>
              <w:autoSpaceDE w:val="0"/>
              <w:autoSpaceDN w:val="0"/>
              <w:adjustRightInd w:val="0"/>
              <w:rPr>
                <w:rFonts w:ascii="Helvetica" w:hAnsi="Helvetica" w:cs="Helvetica"/>
                <w:sz w:val="24"/>
                <w:szCs w:val="24"/>
              </w:rPr>
            </w:pPr>
          </w:p>
        </w:tc>
        <w:tc>
          <w:tcPr>
            <w:tcW w:w="2625" w:type="dxa"/>
          </w:tcPr>
          <w:p w:rsidR="0093484A" w:rsidRDefault="0093484A" w:rsidP="0093484A">
            <w:pPr>
              <w:autoSpaceDE w:val="0"/>
              <w:autoSpaceDN w:val="0"/>
              <w:adjustRightInd w:val="0"/>
              <w:rPr>
                <w:rFonts w:ascii="Helvetica" w:hAnsi="Helvetica" w:cs="Helvetica"/>
                <w:sz w:val="24"/>
                <w:szCs w:val="24"/>
              </w:rPr>
            </w:pPr>
          </w:p>
        </w:tc>
        <w:tc>
          <w:tcPr>
            <w:tcW w:w="2410" w:type="dxa"/>
          </w:tcPr>
          <w:p w:rsidR="0093484A" w:rsidRDefault="0093484A" w:rsidP="0093484A">
            <w:pPr>
              <w:autoSpaceDE w:val="0"/>
              <w:autoSpaceDN w:val="0"/>
              <w:adjustRightInd w:val="0"/>
              <w:rPr>
                <w:rFonts w:ascii="Helvetica" w:hAnsi="Helvetica" w:cs="Helvetica"/>
                <w:sz w:val="24"/>
                <w:szCs w:val="24"/>
              </w:rPr>
            </w:pPr>
          </w:p>
        </w:tc>
        <w:tc>
          <w:tcPr>
            <w:tcW w:w="1874" w:type="dxa"/>
          </w:tcPr>
          <w:p w:rsidR="0093484A" w:rsidRDefault="0093484A" w:rsidP="0093484A">
            <w:pPr>
              <w:autoSpaceDE w:val="0"/>
              <w:autoSpaceDN w:val="0"/>
              <w:adjustRightInd w:val="0"/>
              <w:rPr>
                <w:rFonts w:ascii="Helvetica" w:hAnsi="Helvetica" w:cs="Helvetica"/>
                <w:sz w:val="24"/>
                <w:szCs w:val="24"/>
              </w:rPr>
            </w:pPr>
          </w:p>
        </w:tc>
      </w:tr>
      <w:tr w:rsidR="0093484A" w:rsidTr="0093484A">
        <w:tc>
          <w:tcPr>
            <w:tcW w:w="2303" w:type="dxa"/>
          </w:tcPr>
          <w:p w:rsidR="0093484A" w:rsidRDefault="0093484A" w:rsidP="0093484A">
            <w:pPr>
              <w:autoSpaceDE w:val="0"/>
              <w:autoSpaceDN w:val="0"/>
              <w:adjustRightInd w:val="0"/>
              <w:rPr>
                <w:rFonts w:ascii="Helvetica" w:hAnsi="Helvetica" w:cs="Helvetica"/>
                <w:sz w:val="24"/>
                <w:szCs w:val="24"/>
              </w:rPr>
            </w:pPr>
          </w:p>
        </w:tc>
        <w:tc>
          <w:tcPr>
            <w:tcW w:w="2625" w:type="dxa"/>
          </w:tcPr>
          <w:p w:rsidR="0093484A" w:rsidRDefault="0093484A" w:rsidP="0093484A">
            <w:pPr>
              <w:autoSpaceDE w:val="0"/>
              <w:autoSpaceDN w:val="0"/>
              <w:adjustRightInd w:val="0"/>
              <w:rPr>
                <w:rFonts w:ascii="Helvetica" w:hAnsi="Helvetica" w:cs="Helvetica"/>
                <w:sz w:val="24"/>
                <w:szCs w:val="24"/>
              </w:rPr>
            </w:pPr>
          </w:p>
        </w:tc>
        <w:tc>
          <w:tcPr>
            <w:tcW w:w="2410" w:type="dxa"/>
          </w:tcPr>
          <w:p w:rsidR="0093484A" w:rsidRDefault="0093484A" w:rsidP="0093484A">
            <w:pPr>
              <w:autoSpaceDE w:val="0"/>
              <w:autoSpaceDN w:val="0"/>
              <w:adjustRightInd w:val="0"/>
              <w:rPr>
                <w:rFonts w:ascii="Helvetica" w:hAnsi="Helvetica" w:cs="Helvetica"/>
                <w:sz w:val="24"/>
                <w:szCs w:val="24"/>
              </w:rPr>
            </w:pPr>
          </w:p>
        </w:tc>
        <w:tc>
          <w:tcPr>
            <w:tcW w:w="1874" w:type="dxa"/>
          </w:tcPr>
          <w:p w:rsidR="0093484A" w:rsidRDefault="0093484A" w:rsidP="0093484A">
            <w:pPr>
              <w:autoSpaceDE w:val="0"/>
              <w:autoSpaceDN w:val="0"/>
              <w:adjustRightInd w:val="0"/>
              <w:rPr>
                <w:rFonts w:ascii="Helvetica" w:hAnsi="Helvetica" w:cs="Helvetica"/>
                <w:sz w:val="24"/>
                <w:szCs w:val="24"/>
              </w:rPr>
            </w:pPr>
          </w:p>
        </w:tc>
      </w:tr>
      <w:tr w:rsidR="0093484A" w:rsidTr="0093484A">
        <w:tc>
          <w:tcPr>
            <w:tcW w:w="2303" w:type="dxa"/>
          </w:tcPr>
          <w:p w:rsidR="0093484A" w:rsidRDefault="0093484A" w:rsidP="0093484A">
            <w:pPr>
              <w:autoSpaceDE w:val="0"/>
              <w:autoSpaceDN w:val="0"/>
              <w:adjustRightInd w:val="0"/>
              <w:rPr>
                <w:rFonts w:ascii="Helvetica" w:hAnsi="Helvetica" w:cs="Helvetica"/>
                <w:sz w:val="24"/>
                <w:szCs w:val="24"/>
              </w:rPr>
            </w:pPr>
          </w:p>
        </w:tc>
        <w:tc>
          <w:tcPr>
            <w:tcW w:w="2625" w:type="dxa"/>
          </w:tcPr>
          <w:p w:rsidR="0093484A" w:rsidRDefault="0093484A" w:rsidP="0093484A">
            <w:pPr>
              <w:autoSpaceDE w:val="0"/>
              <w:autoSpaceDN w:val="0"/>
              <w:adjustRightInd w:val="0"/>
              <w:rPr>
                <w:rFonts w:ascii="Helvetica" w:hAnsi="Helvetica" w:cs="Helvetica"/>
                <w:sz w:val="24"/>
                <w:szCs w:val="24"/>
              </w:rPr>
            </w:pPr>
          </w:p>
        </w:tc>
        <w:tc>
          <w:tcPr>
            <w:tcW w:w="2410" w:type="dxa"/>
          </w:tcPr>
          <w:p w:rsidR="0093484A" w:rsidRDefault="0093484A" w:rsidP="0093484A">
            <w:pPr>
              <w:autoSpaceDE w:val="0"/>
              <w:autoSpaceDN w:val="0"/>
              <w:adjustRightInd w:val="0"/>
              <w:rPr>
                <w:rFonts w:ascii="Helvetica" w:hAnsi="Helvetica" w:cs="Helvetica"/>
                <w:sz w:val="24"/>
                <w:szCs w:val="24"/>
              </w:rPr>
            </w:pPr>
          </w:p>
        </w:tc>
        <w:tc>
          <w:tcPr>
            <w:tcW w:w="1874" w:type="dxa"/>
          </w:tcPr>
          <w:p w:rsidR="0093484A" w:rsidRDefault="0093484A" w:rsidP="0093484A">
            <w:pPr>
              <w:autoSpaceDE w:val="0"/>
              <w:autoSpaceDN w:val="0"/>
              <w:adjustRightInd w:val="0"/>
              <w:rPr>
                <w:rFonts w:ascii="Helvetica" w:hAnsi="Helvetica" w:cs="Helvetica"/>
                <w:sz w:val="24"/>
                <w:szCs w:val="24"/>
              </w:rPr>
            </w:pPr>
          </w:p>
        </w:tc>
      </w:tr>
      <w:tr w:rsidR="0093484A" w:rsidTr="0093484A">
        <w:tc>
          <w:tcPr>
            <w:tcW w:w="2303" w:type="dxa"/>
          </w:tcPr>
          <w:p w:rsidR="0093484A" w:rsidRDefault="0093484A" w:rsidP="0093484A">
            <w:pPr>
              <w:autoSpaceDE w:val="0"/>
              <w:autoSpaceDN w:val="0"/>
              <w:adjustRightInd w:val="0"/>
              <w:rPr>
                <w:rFonts w:ascii="Helvetica" w:hAnsi="Helvetica" w:cs="Helvetica"/>
                <w:sz w:val="24"/>
                <w:szCs w:val="24"/>
              </w:rPr>
            </w:pPr>
          </w:p>
        </w:tc>
        <w:tc>
          <w:tcPr>
            <w:tcW w:w="2625" w:type="dxa"/>
          </w:tcPr>
          <w:p w:rsidR="0093484A" w:rsidRDefault="0093484A" w:rsidP="0093484A">
            <w:pPr>
              <w:autoSpaceDE w:val="0"/>
              <w:autoSpaceDN w:val="0"/>
              <w:adjustRightInd w:val="0"/>
              <w:rPr>
                <w:rFonts w:ascii="Helvetica" w:hAnsi="Helvetica" w:cs="Helvetica"/>
                <w:sz w:val="24"/>
                <w:szCs w:val="24"/>
              </w:rPr>
            </w:pPr>
          </w:p>
        </w:tc>
        <w:tc>
          <w:tcPr>
            <w:tcW w:w="2410" w:type="dxa"/>
          </w:tcPr>
          <w:p w:rsidR="0093484A" w:rsidRDefault="0093484A" w:rsidP="0093484A">
            <w:pPr>
              <w:autoSpaceDE w:val="0"/>
              <w:autoSpaceDN w:val="0"/>
              <w:adjustRightInd w:val="0"/>
              <w:rPr>
                <w:rFonts w:ascii="Helvetica" w:hAnsi="Helvetica" w:cs="Helvetica"/>
                <w:sz w:val="24"/>
                <w:szCs w:val="24"/>
              </w:rPr>
            </w:pPr>
          </w:p>
        </w:tc>
        <w:tc>
          <w:tcPr>
            <w:tcW w:w="1874" w:type="dxa"/>
          </w:tcPr>
          <w:p w:rsidR="0093484A" w:rsidRDefault="0093484A" w:rsidP="0093484A">
            <w:pPr>
              <w:autoSpaceDE w:val="0"/>
              <w:autoSpaceDN w:val="0"/>
              <w:adjustRightInd w:val="0"/>
              <w:rPr>
                <w:rFonts w:ascii="Helvetica" w:hAnsi="Helvetica" w:cs="Helvetica"/>
                <w:sz w:val="24"/>
                <w:szCs w:val="24"/>
              </w:rPr>
            </w:pPr>
          </w:p>
        </w:tc>
      </w:tr>
    </w:tbl>
    <w:p w:rsidR="0093484A" w:rsidRPr="0093484A" w:rsidRDefault="0093484A" w:rsidP="0093484A">
      <w:pPr>
        <w:autoSpaceDE w:val="0"/>
        <w:autoSpaceDN w:val="0"/>
        <w:adjustRightInd w:val="0"/>
        <w:spacing w:after="0" w:line="240" w:lineRule="auto"/>
        <w:rPr>
          <w:rFonts w:ascii="Helvetica" w:hAnsi="Helvetica" w:cs="Helvetica"/>
          <w:sz w:val="24"/>
          <w:szCs w:val="24"/>
        </w:rPr>
      </w:pPr>
    </w:p>
    <w:p w:rsidR="003A592F" w:rsidRPr="003A592F" w:rsidRDefault="003A592F" w:rsidP="003A592F">
      <w:pPr>
        <w:autoSpaceDE w:val="0"/>
        <w:autoSpaceDN w:val="0"/>
        <w:adjustRightInd w:val="0"/>
        <w:spacing w:after="0" w:line="240" w:lineRule="auto"/>
        <w:rPr>
          <w:rFonts w:ascii="Helvetica" w:hAnsi="Helvetica" w:cs="Helvetica"/>
          <w:sz w:val="24"/>
          <w:szCs w:val="24"/>
        </w:rPr>
      </w:pPr>
      <w:r w:rsidRPr="003A592F">
        <w:rPr>
          <w:rFonts w:ascii="Helvetica" w:hAnsi="Helvetica" w:cs="Helvetica"/>
          <w:sz w:val="24"/>
          <w:szCs w:val="24"/>
        </w:rPr>
        <w:t>Im grauen Kasten unten finden Sie</w:t>
      </w:r>
      <w:r w:rsidR="00C647BF">
        <w:rPr>
          <w:rFonts w:ascii="Helvetica" w:hAnsi="Helvetica" w:cs="Helvetica"/>
          <w:sz w:val="24"/>
          <w:szCs w:val="24"/>
        </w:rPr>
        <w:t xml:space="preserve"> als Beispiele</w:t>
      </w:r>
      <w:r w:rsidRPr="003A592F">
        <w:rPr>
          <w:rFonts w:ascii="Helvetica" w:hAnsi="Helvetica" w:cs="Helvetica"/>
          <w:sz w:val="24"/>
          <w:szCs w:val="24"/>
        </w:rPr>
        <w:t xml:space="preserve"> </w:t>
      </w:r>
      <w:r w:rsidR="00C647BF">
        <w:rPr>
          <w:rFonts w:ascii="Helvetica" w:hAnsi="Helvetica" w:cs="Helvetica"/>
          <w:sz w:val="24"/>
          <w:szCs w:val="24"/>
        </w:rPr>
        <w:t xml:space="preserve">weitere </w:t>
      </w:r>
      <w:r w:rsidRPr="003A592F">
        <w:rPr>
          <w:rFonts w:ascii="Helvetica" w:hAnsi="Helvetica" w:cs="Helvetica"/>
          <w:sz w:val="24"/>
          <w:szCs w:val="24"/>
        </w:rPr>
        <w:t>mögliche Qualitätskriterien. Diese Kriterien sind nur als Beispiele zu verstehen. Entwickeln Sie für Ihr Mandat unbedingt Ihre eigenen Qualitätskriterien.</w:t>
      </w:r>
    </w:p>
    <w:p w:rsidR="003A592F" w:rsidRDefault="003A592F" w:rsidP="003A592F">
      <w:pPr>
        <w:autoSpaceDE w:val="0"/>
        <w:autoSpaceDN w:val="0"/>
        <w:adjustRightInd w:val="0"/>
        <w:spacing w:after="0" w:line="240" w:lineRule="auto"/>
        <w:rPr>
          <w:rFonts w:ascii="Helvetica" w:hAnsi="Helvetica" w:cs="Helvetica"/>
          <w:sz w:val="24"/>
          <w:szCs w:val="24"/>
        </w:rPr>
      </w:pPr>
    </w:p>
    <w:tbl>
      <w:tblPr>
        <w:tblStyle w:val="Tabellenraster"/>
        <w:tblW w:w="0" w:type="auto"/>
        <w:shd w:val="pct20" w:color="auto" w:fill="auto"/>
        <w:tblLook w:val="04A0" w:firstRow="1" w:lastRow="0" w:firstColumn="1" w:lastColumn="0" w:noHBand="0" w:noVBand="1"/>
      </w:tblPr>
      <w:tblGrid>
        <w:gridCol w:w="9212"/>
      </w:tblGrid>
      <w:tr w:rsidR="003A592F" w:rsidTr="003A592F">
        <w:tc>
          <w:tcPr>
            <w:tcW w:w="9212" w:type="dxa"/>
            <w:shd w:val="pct20" w:color="auto" w:fill="auto"/>
          </w:tcPr>
          <w:p w:rsidR="003A592F" w:rsidRPr="001170F7" w:rsidRDefault="003A592F" w:rsidP="003A592F">
            <w:pPr>
              <w:pStyle w:val="Listenabsatz"/>
              <w:numPr>
                <w:ilvl w:val="0"/>
                <w:numId w:val="18"/>
              </w:numPr>
              <w:autoSpaceDE w:val="0"/>
              <w:autoSpaceDN w:val="0"/>
              <w:adjustRightInd w:val="0"/>
              <w:rPr>
                <w:rFonts w:ascii="Helvetica" w:hAnsi="Helvetica" w:cs="Helvetica"/>
                <w:sz w:val="24"/>
                <w:szCs w:val="24"/>
              </w:rPr>
            </w:pPr>
            <w:r w:rsidRPr="001170F7">
              <w:rPr>
                <w:rFonts w:ascii="Helvetica" w:hAnsi="Helvetica" w:cs="Helvetica"/>
                <w:sz w:val="24"/>
                <w:szCs w:val="24"/>
              </w:rPr>
              <w:t>Fachlicher Austausch</w:t>
            </w:r>
          </w:p>
          <w:p w:rsidR="003A592F" w:rsidRPr="001170F7" w:rsidRDefault="003A592F" w:rsidP="003A592F">
            <w:pPr>
              <w:pStyle w:val="Listenabsatz"/>
              <w:numPr>
                <w:ilvl w:val="2"/>
                <w:numId w:val="18"/>
              </w:numPr>
              <w:autoSpaceDE w:val="0"/>
              <w:autoSpaceDN w:val="0"/>
              <w:adjustRightInd w:val="0"/>
              <w:rPr>
                <w:rFonts w:ascii="Helvetica" w:hAnsi="Helvetica" w:cs="Helvetica"/>
                <w:sz w:val="24"/>
                <w:szCs w:val="24"/>
              </w:rPr>
            </w:pPr>
            <w:r w:rsidRPr="001170F7">
              <w:rPr>
                <w:rFonts w:ascii="Helvetica" w:hAnsi="Helvetica" w:cs="Helvetica"/>
                <w:sz w:val="20"/>
                <w:szCs w:val="20"/>
              </w:rPr>
              <w:t>Fachliches Leistungsniveau des Beratenden</w:t>
            </w:r>
          </w:p>
          <w:p w:rsidR="003A592F" w:rsidRPr="001170F7" w:rsidRDefault="003A592F" w:rsidP="003A592F">
            <w:pPr>
              <w:pStyle w:val="Listenabsatz"/>
              <w:numPr>
                <w:ilvl w:val="2"/>
                <w:numId w:val="18"/>
              </w:numPr>
              <w:autoSpaceDE w:val="0"/>
              <w:autoSpaceDN w:val="0"/>
              <w:adjustRightInd w:val="0"/>
              <w:rPr>
                <w:rFonts w:ascii="Helvetica" w:hAnsi="Helvetica" w:cs="Helvetica"/>
                <w:sz w:val="24"/>
                <w:szCs w:val="24"/>
              </w:rPr>
            </w:pPr>
            <w:r w:rsidRPr="001170F7">
              <w:rPr>
                <w:rFonts w:ascii="Helvetica" w:hAnsi="Helvetica" w:cs="Helvetica"/>
                <w:sz w:val="20"/>
                <w:szCs w:val="20"/>
              </w:rPr>
              <w:t>Branchenkenntnisse</w:t>
            </w:r>
          </w:p>
          <w:p w:rsidR="003A592F" w:rsidRPr="001170F7" w:rsidRDefault="003A592F" w:rsidP="003A592F">
            <w:pPr>
              <w:pStyle w:val="Listenabsatz"/>
              <w:numPr>
                <w:ilvl w:val="2"/>
                <w:numId w:val="18"/>
              </w:numPr>
              <w:autoSpaceDE w:val="0"/>
              <w:autoSpaceDN w:val="0"/>
              <w:adjustRightInd w:val="0"/>
              <w:rPr>
                <w:rFonts w:ascii="Helvetica" w:hAnsi="Helvetica" w:cs="Helvetica"/>
                <w:sz w:val="24"/>
                <w:szCs w:val="24"/>
              </w:rPr>
            </w:pPr>
            <w:r w:rsidRPr="001170F7">
              <w:rPr>
                <w:rFonts w:ascii="Helvetica" w:hAnsi="Helvetica" w:cs="Helvetica"/>
                <w:sz w:val="20"/>
                <w:szCs w:val="20"/>
              </w:rPr>
              <w:t>Zugänglichkeit wichtiger Informationen für den Beratenden</w:t>
            </w:r>
          </w:p>
          <w:p w:rsidR="003A592F" w:rsidRPr="001170F7" w:rsidRDefault="003A592F" w:rsidP="003A592F">
            <w:pPr>
              <w:pStyle w:val="Listenabsatz"/>
              <w:numPr>
                <w:ilvl w:val="2"/>
                <w:numId w:val="18"/>
              </w:numPr>
              <w:autoSpaceDE w:val="0"/>
              <w:autoSpaceDN w:val="0"/>
              <w:adjustRightInd w:val="0"/>
              <w:rPr>
                <w:rFonts w:ascii="Helvetica" w:hAnsi="Helvetica" w:cs="Helvetica"/>
                <w:sz w:val="24"/>
                <w:szCs w:val="24"/>
              </w:rPr>
            </w:pPr>
            <w:r w:rsidRPr="001170F7">
              <w:rPr>
                <w:rFonts w:ascii="Helvetica" w:hAnsi="Helvetica" w:cs="Helvetica"/>
                <w:sz w:val="20"/>
                <w:szCs w:val="20"/>
              </w:rPr>
              <w:t>Akzeptanz von neuartigen Lösungsvorschlägen durch den Kunden</w:t>
            </w:r>
          </w:p>
          <w:p w:rsidR="003A592F" w:rsidRPr="001170F7" w:rsidRDefault="003A592F" w:rsidP="003A592F">
            <w:pPr>
              <w:pStyle w:val="Listenabsatz"/>
              <w:numPr>
                <w:ilvl w:val="2"/>
                <w:numId w:val="18"/>
              </w:numPr>
              <w:autoSpaceDE w:val="0"/>
              <w:autoSpaceDN w:val="0"/>
              <w:adjustRightInd w:val="0"/>
              <w:rPr>
                <w:rFonts w:ascii="Helvetica" w:hAnsi="Helvetica" w:cs="Helvetica"/>
                <w:sz w:val="24"/>
                <w:szCs w:val="24"/>
              </w:rPr>
            </w:pPr>
            <w:r w:rsidRPr="001170F7">
              <w:rPr>
                <w:rFonts w:ascii="Helvetica" w:hAnsi="Helvetica" w:cs="Helvetica"/>
                <w:sz w:val="20"/>
                <w:szCs w:val="20"/>
              </w:rPr>
              <w:t>„Richtigkeit“ der Erkenntnisse</w:t>
            </w:r>
          </w:p>
          <w:p w:rsidR="003A592F" w:rsidRPr="001170F7" w:rsidRDefault="003A592F" w:rsidP="003A592F">
            <w:pPr>
              <w:pStyle w:val="Listenabsatz"/>
              <w:numPr>
                <w:ilvl w:val="2"/>
                <w:numId w:val="18"/>
              </w:numPr>
              <w:autoSpaceDE w:val="0"/>
              <w:autoSpaceDN w:val="0"/>
              <w:adjustRightInd w:val="0"/>
              <w:rPr>
                <w:rFonts w:ascii="Helvetica" w:hAnsi="Helvetica" w:cs="Helvetica"/>
                <w:sz w:val="24"/>
                <w:szCs w:val="24"/>
              </w:rPr>
            </w:pPr>
            <w:r w:rsidRPr="001170F7">
              <w:rPr>
                <w:rFonts w:ascii="Helvetica" w:hAnsi="Helvetica" w:cs="Helvetica"/>
                <w:sz w:val="20"/>
                <w:szCs w:val="20"/>
              </w:rPr>
              <w:t>Innovationsgehalt des fachlichen Inputs</w:t>
            </w:r>
          </w:p>
          <w:p w:rsidR="003A592F" w:rsidRPr="001170F7" w:rsidRDefault="003A592F" w:rsidP="003A592F">
            <w:pPr>
              <w:autoSpaceDE w:val="0"/>
              <w:autoSpaceDN w:val="0"/>
              <w:adjustRightInd w:val="0"/>
              <w:rPr>
                <w:rFonts w:ascii="Helvetica" w:hAnsi="Helvetica" w:cs="Helvetica"/>
                <w:sz w:val="24"/>
                <w:szCs w:val="24"/>
              </w:rPr>
            </w:pPr>
          </w:p>
          <w:p w:rsidR="003A592F" w:rsidRPr="001170F7" w:rsidRDefault="003A592F" w:rsidP="003A592F">
            <w:pPr>
              <w:pStyle w:val="Listenabsatz"/>
              <w:numPr>
                <w:ilvl w:val="0"/>
                <w:numId w:val="18"/>
              </w:numPr>
              <w:autoSpaceDE w:val="0"/>
              <w:autoSpaceDN w:val="0"/>
              <w:adjustRightInd w:val="0"/>
              <w:rPr>
                <w:rFonts w:ascii="Helvetica" w:hAnsi="Helvetica" w:cs="Helvetica"/>
                <w:sz w:val="24"/>
                <w:szCs w:val="24"/>
              </w:rPr>
            </w:pPr>
            <w:r w:rsidRPr="001170F7">
              <w:rPr>
                <w:rFonts w:ascii="Helvetica" w:hAnsi="Helvetica" w:cs="Helvetica"/>
                <w:sz w:val="24"/>
                <w:szCs w:val="24"/>
              </w:rPr>
              <w:t>Verhalten</w:t>
            </w:r>
          </w:p>
          <w:p w:rsidR="003A592F" w:rsidRPr="001170F7" w:rsidRDefault="003A592F" w:rsidP="003A592F">
            <w:pPr>
              <w:pStyle w:val="Listenabsatz"/>
              <w:numPr>
                <w:ilvl w:val="2"/>
                <w:numId w:val="18"/>
              </w:numPr>
              <w:autoSpaceDE w:val="0"/>
              <w:autoSpaceDN w:val="0"/>
              <w:adjustRightInd w:val="0"/>
              <w:rPr>
                <w:rFonts w:ascii="Helvetica" w:hAnsi="Helvetica" w:cs="Helvetica"/>
                <w:sz w:val="24"/>
                <w:szCs w:val="24"/>
              </w:rPr>
            </w:pPr>
            <w:r w:rsidRPr="001170F7">
              <w:rPr>
                <w:rFonts w:ascii="Helvetica" w:hAnsi="Helvetica" w:cs="Helvetica"/>
                <w:sz w:val="20"/>
                <w:szCs w:val="20"/>
              </w:rPr>
              <w:t>Verlässlichkeit der beteiligten Akteure</w:t>
            </w:r>
          </w:p>
          <w:p w:rsidR="003A592F" w:rsidRPr="001170F7" w:rsidRDefault="003A592F" w:rsidP="003A592F">
            <w:pPr>
              <w:pStyle w:val="Listenabsatz"/>
              <w:numPr>
                <w:ilvl w:val="2"/>
                <w:numId w:val="18"/>
              </w:numPr>
              <w:autoSpaceDE w:val="0"/>
              <w:autoSpaceDN w:val="0"/>
              <w:adjustRightInd w:val="0"/>
              <w:rPr>
                <w:rFonts w:ascii="Helvetica" w:hAnsi="Helvetica" w:cs="Helvetica"/>
                <w:sz w:val="24"/>
                <w:szCs w:val="24"/>
              </w:rPr>
            </w:pPr>
            <w:r w:rsidRPr="001170F7">
              <w:rPr>
                <w:rFonts w:ascii="Helvetica" w:hAnsi="Helvetica" w:cs="Helvetica"/>
                <w:sz w:val="20"/>
                <w:szCs w:val="20"/>
              </w:rPr>
              <w:t>Persönliches Engagement der beteiligten Akteure</w:t>
            </w:r>
          </w:p>
          <w:p w:rsidR="003A592F" w:rsidRPr="001170F7" w:rsidRDefault="003A592F" w:rsidP="003A592F">
            <w:pPr>
              <w:pStyle w:val="Listenabsatz"/>
              <w:numPr>
                <w:ilvl w:val="2"/>
                <w:numId w:val="18"/>
              </w:numPr>
              <w:autoSpaceDE w:val="0"/>
              <w:autoSpaceDN w:val="0"/>
              <w:adjustRightInd w:val="0"/>
              <w:rPr>
                <w:rFonts w:ascii="Helvetica" w:hAnsi="Helvetica" w:cs="Helvetica"/>
                <w:sz w:val="24"/>
                <w:szCs w:val="24"/>
              </w:rPr>
            </w:pPr>
            <w:r w:rsidRPr="001170F7">
              <w:rPr>
                <w:rFonts w:ascii="Helvetica" w:hAnsi="Helvetica" w:cs="Helvetica"/>
                <w:sz w:val="20"/>
                <w:szCs w:val="20"/>
              </w:rPr>
              <w:t>Fruchtbare und lösungsorientierte Zusammenarbeit</w:t>
            </w:r>
          </w:p>
          <w:p w:rsidR="003A592F" w:rsidRPr="001170F7" w:rsidRDefault="003A592F" w:rsidP="003A592F">
            <w:pPr>
              <w:autoSpaceDE w:val="0"/>
              <w:autoSpaceDN w:val="0"/>
              <w:adjustRightInd w:val="0"/>
              <w:rPr>
                <w:rFonts w:ascii="Helvetica" w:hAnsi="Helvetica" w:cs="Helvetica"/>
                <w:sz w:val="24"/>
                <w:szCs w:val="24"/>
              </w:rPr>
            </w:pPr>
          </w:p>
          <w:p w:rsidR="003A592F" w:rsidRPr="001170F7" w:rsidRDefault="003A592F" w:rsidP="003A592F">
            <w:pPr>
              <w:pStyle w:val="Listenabsatz"/>
              <w:numPr>
                <w:ilvl w:val="0"/>
                <w:numId w:val="19"/>
              </w:numPr>
              <w:autoSpaceDE w:val="0"/>
              <w:autoSpaceDN w:val="0"/>
              <w:adjustRightInd w:val="0"/>
              <w:rPr>
                <w:rFonts w:ascii="Helvetica" w:hAnsi="Helvetica" w:cs="Helvetica"/>
                <w:sz w:val="24"/>
                <w:szCs w:val="24"/>
              </w:rPr>
            </w:pPr>
            <w:r w:rsidRPr="001170F7">
              <w:rPr>
                <w:rFonts w:ascii="Helvetica" w:hAnsi="Helvetica" w:cs="Helvetica"/>
                <w:sz w:val="24"/>
                <w:szCs w:val="24"/>
              </w:rPr>
              <w:t>Projektmanagement</w:t>
            </w:r>
          </w:p>
          <w:p w:rsidR="003A592F" w:rsidRPr="001170F7" w:rsidRDefault="003A592F" w:rsidP="003A592F">
            <w:pPr>
              <w:pStyle w:val="Listenabsatz"/>
              <w:numPr>
                <w:ilvl w:val="2"/>
                <w:numId w:val="19"/>
              </w:numPr>
              <w:autoSpaceDE w:val="0"/>
              <w:autoSpaceDN w:val="0"/>
              <w:adjustRightInd w:val="0"/>
              <w:rPr>
                <w:rFonts w:ascii="Helvetica" w:hAnsi="Helvetica" w:cs="Helvetica"/>
                <w:sz w:val="24"/>
                <w:szCs w:val="24"/>
              </w:rPr>
            </w:pPr>
            <w:r w:rsidRPr="001170F7">
              <w:rPr>
                <w:rFonts w:ascii="Helvetica" w:hAnsi="Helvetica" w:cs="Helvetica"/>
                <w:sz w:val="20"/>
                <w:szCs w:val="20"/>
              </w:rPr>
              <w:t>Qualität der Projektplanung</w:t>
            </w:r>
          </w:p>
          <w:p w:rsidR="003A592F" w:rsidRPr="001170F7" w:rsidRDefault="003A592F" w:rsidP="003A592F">
            <w:pPr>
              <w:pStyle w:val="Listenabsatz"/>
              <w:numPr>
                <w:ilvl w:val="2"/>
                <w:numId w:val="19"/>
              </w:numPr>
              <w:autoSpaceDE w:val="0"/>
              <w:autoSpaceDN w:val="0"/>
              <w:adjustRightInd w:val="0"/>
              <w:rPr>
                <w:rFonts w:ascii="Helvetica" w:hAnsi="Helvetica" w:cs="Helvetica"/>
                <w:sz w:val="24"/>
                <w:szCs w:val="24"/>
              </w:rPr>
            </w:pPr>
            <w:r w:rsidRPr="001170F7">
              <w:rPr>
                <w:rFonts w:ascii="Helvetica" w:hAnsi="Helvetica" w:cs="Helvetica"/>
                <w:sz w:val="20"/>
                <w:szCs w:val="20"/>
              </w:rPr>
              <w:t>Erreichbarkeit und Ansprechbarkeit</w:t>
            </w:r>
          </w:p>
          <w:p w:rsidR="003A592F" w:rsidRPr="001170F7" w:rsidRDefault="003A592F" w:rsidP="003A592F">
            <w:pPr>
              <w:pStyle w:val="Listenabsatz"/>
              <w:numPr>
                <w:ilvl w:val="2"/>
                <w:numId w:val="19"/>
              </w:numPr>
              <w:autoSpaceDE w:val="0"/>
              <w:autoSpaceDN w:val="0"/>
              <w:adjustRightInd w:val="0"/>
              <w:rPr>
                <w:rFonts w:ascii="Helvetica" w:hAnsi="Helvetica" w:cs="Helvetica"/>
                <w:sz w:val="24"/>
                <w:szCs w:val="24"/>
              </w:rPr>
            </w:pPr>
            <w:r w:rsidRPr="001170F7">
              <w:rPr>
                <w:rFonts w:ascii="Helvetica" w:hAnsi="Helvetica" w:cs="Helvetica"/>
                <w:sz w:val="20"/>
                <w:szCs w:val="20"/>
              </w:rPr>
              <w:t>Abstimmung mit anderen laufenden Projekten durch den Beratenden</w:t>
            </w:r>
          </w:p>
          <w:p w:rsidR="003A592F" w:rsidRPr="001170F7" w:rsidRDefault="003A592F" w:rsidP="003A592F">
            <w:pPr>
              <w:pStyle w:val="Listenabsatz"/>
              <w:numPr>
                <w:ilvl w:val="2"/>
                <w:numId w:val="19"/>
              </w:numPr>
              <w:autoSpaceDE w:val="0"/>
              <w:autoSpaceDN w:val="0"/>
              <w:adjustRightInd w:val="0"/>
              <w:rPr>
                <w:rFonts w:ascii="Helvetica" w:hAnsi="Helvetica" w:cs="Helvetica"/>
                <w:sz w:val="24"/>
                <w:szCs w:val="24"/>
              </w:rPr>
            </w:pPr>
            <w:r w:rsidRPr="001170F7">
              <w:rPr>
                <w:rFonts w:ascii="Helvetica" w:hAnsi="Helvetica" w:cs="Helvetica"/>
                <w:sz w:val="20"/>
                <w:szCs w:val="20"/>
              </w:rPr>
              <w:t>Transparenz über andere laufende Projekte durch den Kunden</w:t>
            </w:r>
          </w:p>
          <w:p w:rsidR="003A592F" w:rsidRPr="001170F7" w:rsidRDefault="003A592F" w:rsidP="003A592F">
            <w:pPr>
              <w:autoSpaceDE w:val="0"/>
              <w:autoSpaceDN w:val="0"/>
              <w:adjustRightInd w:val="0"/>
              <w:rPr>
                <w:rFonts w:ascii="Helvetica" w:hAnsi="Helvetica" w:cs="Helvetica"/>
                <w:sz w:val="24"/>
                <w:szCs w:val="24"/>
              </w:rPr>
            </w:pPr>
          </w:p>
          <w:p w:rsidR="003A592F" w:rsidRPr="001170F7" w:rsidRDefault="003A592F" w:rsidP="003A592F">
            <w:pPr>
              <w:pStyle w:val="Listenabsatz"/>
              <w:numPr>
                <w:ilvl w:val="0"/>
                <w:numId w:val="19"/>
              </w:numPr>
              <w:autoSpaceDE w:val="0"/>
              <w:autoSpaceDN w:val="0"/>
              <w:adjustRightInd w:val="0"/>
              <w:rPr>
                <w:rFonts w:ascii="Helvetica" w:hAnsi="Helvetica" w:cs="Helvetica"/>
                <w:sz w:val="24"/>
                <w:szCs w:val="24"/>
              </w:rPr>
            </w:pPr>
            <w:r w:rsidRPr="001170F7">
              <w:rPr>
                <w:rFonts w:ascii="Helvetica" w:hAnsi="Helvetica" w:cs="Helvetica"/>
                <w:sz w:val="24"/>
                <w:szCs w:val="24"/>
              </w:rPr>
              <w:t>Realisierungsgrad</w:t>
            </w:r>
          </w:p>
          <w:p w:rsidR="003A592F" w:rsidRPr="001170F7" w:rsidRDefault="003A592F" w:rsidP="003A592F">
            <w:pPr>
              <w:pStyle w:val="Listenabsatz"/>
              <w:numPr>
                <w:ilvl w:val="2"/>
                <w:numId w:val="19"/>
              </w:numPr>
              <w:autoSpaceDE w:val="0"/>
              <w:autoSpaceDN w:val="0"/>
              <w:adjustRightInd w:val="0"/>
              <w:rPr>
                <w:rFonts w:ascii="Helvetica" w:hAnsi="Helvetica" w:cs="Helvetica"/>
                <w:sz w:val="24"/>
                <w:szCs w:val="24"/>
              </w:rPr>
            </w:pPr>
            <w:r w:rsidRPr="001170F7">
              <w:rPr>
                <w:rFonts w:ascii="Helvetica" w:hAnsi="Helvetica" w:cs="Helvetica"/>
                <w:sz w:val="20"/>
                <w:szCs w:val="20"/>
              </w:rPr>
              <w:t>Umsetzungsbereitschaft und Umsetzbarkeit</w:t>
            </w:r>
          </w:p>
          <w:p w:rsidR="003A592F" w:rsidRPr="001170F7" w:rsidRDefault="003A592F" w:rsidP="003A592F">
            <w:pPr>
              <w:pStyle w:val="Listenabsatz"/>
              <w:numPr>
                <w:ilvl w:val="2"/>
                <w:numId w:val="19"/>
              </w:numPr>
              <w:autoSpaceDE w:val="0"/>
              <w:autoSpaceDN w:val="0"/>
              <w:adjustRightInd w:val="0"/>
              <w:rPr>
                <w:rFonts w:ascii="Helvetica" w:hAnsi="Helvetica" w:cs="Helvetica"/>
                <w:sz w:val="24"/>
                <w:szCs w:val="24"/>
              </w:rPr>
            </w:pPr>
            <w:r w:rsidRPr="001170F7">
              <w:rPr>
                <w:rFonts w:ascii="Helvetica" w:hAnsi="Helvetica" w:cs="Helvetica"/>
                <w:sz w:val="20"/>
                <w:szCs w:val="20"/>
              </w:rPr>
              <w:t>Akzeptanz von Vorschlägen</w:t>
            </w:r>
          </w:p>
          <w:p w:rsidR="003A592F" w:rsidRPr="001170F7" w:rsidRDefault="003A592F" w:rsidP="003A592F">
            <w:pPr>
              <w:pStyle w:val="Listenabsatz"/>
              <w:numPr>
                <w:ilvl w:val="2"/>
                <w:numId w:val="19"/>
              </w:numPr>
              <w:autoSpaceDE w:val="0"/>
              <w:autoSpaceDN w:val="0"/>
              <w:adjustRightInd w:val="0"/>
              <w:rPr>
                <w:rFonts w:ascii="Helvetica" w:hAnsi="Helvetica" w:cs="Helvetica"/>
                <w:sz w:val="24"/>
                <w:szCs w:val="24"/>
              </w:rPr>
            </w:pPr>
            <w:r w:rsidRPr="001170F7">
              <w:rPr>
                <w:rFonts w:ascii="Helvetica" w:hAnsi="Helvetica" w:cs="Helvetica"/>
                <w:sz w:val="20"/>
                <w:szCs w:val="20"/>
              </w:rPr>
              <w:t xml:space="preserve">Passung und </w:t>
            </w:r>
            <w:proofErr w:type="spellStart"/>
            <w:r w:rsidRPr="001170F7">
              <w:rPr>
                <w:rFonts w:ascii="Helvetica" w:hAnsi="Helvetica" w:cs="Helvetica"/>
                <w:sz w:val="20"/>
                <w:szCs w:val="20"/>
              </w:rPr>
              <w:t>Massgeschneidertheit</w:t>
            </w:r>
            <w:proofErr w:type="spellEnd"/>
            <w:r w:rsidRPr="001170F7">
              <w:rPr>
                <w:rFonts w:ascii="Helvetica" w:hAnsi="Helvetica" w:cs="Helvetica"/>
                <w:sz w:val="20"/>
                <w:szCs w:val="20"/>
              </w:rPr>
              <w:t xml:space="preserve"> der Lösungsvorschläge</w:t>
            </w:r>
          </w:p>
          <w:p w:rsidR="003A592F" w:rsidRPr="001170F7" w:rsidRDefault="003A592F" w:rsidP="003A592F">
            <w:pPr>
              <w:pStyle w:val="Listenabsatz"/>
              <w:numPr>
                <w:ilvl w:val="2"/>
                <w:numId w:val="19"/>
              </w:numPr>
              <w:autoSpaceDE w:val="0"/>
              <w:autoSpaceDN w:val="0"/>
              <w:adjustRightInd w:val="0"/>
              <w:rPr>
                <w:rFonts w:ascii="Helvetica" w:hAnsi="Helvetica" w:cs="Helvetica"/>
                <w:sz w:val="24"/>
                <w:szCs w:val="24"/>
              </w:rPr>
            </w:pPr>
            <w:r w:rsidRPr="001170F7">
              <w:rPr>
                <w:rFonts w:ascii="Helvetica" w:hAnsi="Helvetica" w:cs="Helvetica"/>
                <w:sz w:val="20"/>
                <w:szCs w:val="20"/>
              </w:rPr>
              <w:t>Vermutete künftige Entwicklungen</w:t>
            </w:r>
          </w:p>
          <w:p w:rsidR="003A592F" w:rsidRPr="001170F7" w:rsidRDefault="003A592F" w:rsidP="003A592F">
            <w:pPr>
              <w:autoSpaceDE w:val="0"/>
              <w:autoSpaceDN w:val="0"/>
              <w:adjustRightInd w:val="0"/>
              <w:rPr>
                <w:rFonts w:ascii="Helvetica" w:hAnsi="Helvetica" w:cs="Helvetica"/>
                <w:sz w:val="24"/>
                <w:szCs w:val="24"/>
              </w:rPr>
            </w:pPr>
          </w:p>
          <w:p w:rsidR="003A592F" w:rsidRPr="001170F7" w:rsidRDefault="003A592F" w:rsidP="003A592F">
            <w:pPr>
              <w:pStyle w:val="Listenabsatz"/>
              <w:numPr>
                <w:ilvl w:val="0"/>
                <w:numId w:val="20"/>
              </w:numPr>
              <w:autoSpaceDE w:val="0"/>
              <w:autoSpaceDN w:val="0"/>
              <w:adjustRightInd w:val="0"/>
              <w:rPr>
                <w:rFonts w:ascii="Helvetica" w:hAnsi="Helvetica" w:cs="Helvetica"/>
                <w:sz w:val="24"/>
                <w:szCs w:val="24"/>
              </w:rPr>
            </w:pPr>
            <w:r w:rsidRPr="001170F7">
              <w:rPr>
                <w:rFonts w:ascii="Helvetica" w:hAnsi="Helvetica" w:cs="Helvetica"/>
                <w:sz w:val="24"/>
                <w:szCs w:val="24"/>
              </w:rPr>
              <w:t>Ökonomisches</w:t>
            </w:r>
          </w:p>
          <w:p w:rsidR="003A592F" w:rsidRPr="001170F7" w:rsidRDefault="003A592F" w:rsidP="003A592F">
            <w:pPr>
              <w:pStyle w:val="Listenabsatz"/>
              <w:numPr>
                <w:ilvl w:val="2"/>
                <w:numId w:val="20"/>
              </w:numPr>
              <w:autoSpaceDE w:val="0"/>
              <w:autoSpaceDN w:val="0"/>
              <w:adjustRightInd w:val="0"/>
              <w:rPr>
                <w:rFonts w:ascii="Helvetica" w:hAnsi="Helvetica" w:cs="Helvetica"/>
                <w:sz w:val="24"/>
                <w:szCs w:val="24"/>
              </w:rPr>
            </w:pPr>
            <w:r w:rsidRPr="001170F7">
              <w:rPr>
                <w:rFonts w:ascii="Helvetica" w:hAnsi="Helvetica" w:cs="Helvetica"/>
                <w:sz w:val="20"/>
                <w:szCs w:val="20"/>
              </w:rPr>
              <w:t>Aufwand/Nutzenverhältnis für Kunde und Beratenden</w:t>
            </w:r>
          </w:p>
          <w:p w:rsidR="003A592F" w:rsidRPr="001170F7" w:rsidRDefault="003A592F" w:rsidP="003A592F">
            <w:pPr>
              <w:pStyle w:val="Listenabsatz"/>
              <w:numPr>
                <w:ilvl w:val="2"/>
                <w:numId w:val="20"/>
              </w:numPr>
              <w:autoSpaceDE w:val="0"/>
              <w:autoSpaceDN w:val="0"/>
              <w:adjustRightInd w:val="0"/>
              <w:rPr>
                <w:rFonts w:ascii="Helvetica" w:hAnsi="Helvetica" w:cs="Helvetica"/>
                <w:sz w:val="24"/>
                <w:szCs w:val="24"/>
              </w:rPr>
            </w:pPr>
            <w:r w:rsidRPr="001170F7">
              <w:rPr>
                <w:rFonts w:ascii="Helvetica" w:hAnsi="Helvetica" w:cs="Helvetica"/>
                <w:sz w:val="20"/>
                <w:szCs w:val="20"/>
              </w:rPr>
              <w:t>Sinnvolle Aufgabenteilung zwischen Beratendem und Kunden</w:t>
            </w:r>
          </w:p>
          <w:p w:rsidR="003A592F" w:rsidRPr="001170F7" w:rsidRDefault="003A592F" w:rsidP="003A592F">
            <w:pPr>
              <w:pStyle w:val="Listenabsatz"/>
              <w:numPr>
                <w:ilvl w:val="2"/>
                <w:numId w:val="20"/>
              </w:numPr>
              <w:autoSpaceDE w:val="0"/>
              <w:autoSpaceDN w:val="0"/>
              <w:adjustRightInd w:val="0"/>
              <w:rPr>
                <w:rFonts w:ascii="Helvetica" w:hAnsi="Helvetica" w:cs="Helvetica"/>
                <w:sz w:val="24"/>
                <w:szCs w:val="24"/>
              </w:rPr>
            </w:pPr>
            <w:r w:rsidRPr="001170F7">
              <w:rPr>
                <w:rFonts w:ascii="Helvetica" w:hAnsi="Helvetica" w:cs="Helvetica"/>
                <w:sz w:val="20"/>
                <w:szCs w:val="20"/>
              </w:rPr>
              <w:t>Arbeitseffizienz des Beratenden</w:t>
            </w:r>
          </w:p>
          <w:p w:rsidR="003A592F" w:rsidRPr="001170F7" w:rsidRDefault="003A592F" w:rsidP="003A592F">
            <w:pPr>
              <w:pStyle w:val="Listenabsatz"/>
              <w:numPr>
                <w:ilvl w:val="2"/>
                <w:numId w:val="20"/>
              </w:numPr>
              <w:autoSpaceDE w:val="0"/>
              <w:autoSpaceDN w:val="0"/>
              <w:adjustRightInd w:val="0"/>
              <w:rPr>
                <w:rFonts w:ascii="Helvetica" w:hAnsi="Helvetica" w:cs="Helvetica"/>
                <w:sz w:val="24"/>
                <w:szCs w:val="24"/>
              </w:rPr>
            </w:pPr>
            <w:r w:rsidRPr="001170F7">
              <w:rPr>
                <w:rFonts w:ascii="Helvetica" w:hAnsi="Helvetica" w:cs="Helvetica"/>
                <w:sz w:val="20"/>
                <w:szCs w:val="20"/>
              </w:rPr>
              <w:t>Bereitschaft zur Mitarbeit des Kunden</w:t>
            </w:r>
          </w:p>
        </w:tc>
      </w:tr>
    </w:tbl>
    <w:p w:rsidR="007B4148" w:rsidRDefault="00B02EE4" w:rsidP="007B4148">
      <w:pPr>
        <w:autoSpaceDE w:val="0"/>
        <w:autoSpaceDN w:val="0"/>
        <w:spacing w:before="240"/>
        <w:rPr>
          <w:rFonts w:ascii="Arial" w:hAnsi="Arial" w:cs="Arial"/>
        </w:rPr>
      </w:pPr>
      <w:r w:rsidRPr="00B02EE4">
        <w:rPr>
          <w:rFonts w:ascii="Helvetica" w:hAnsi="Helvetica" w:cs="Helvetica"/>
          <w:i/>
        </w:rPr>
        <w:t>(angelehnt an Wohlgemuth, A</w:t>
      </w:r>
      <w:r w:rsidR="007B4148">
        <w:rPr>
          <w:rFonts w:ascii="Helvetica" w:hAnsi="Helvetica" w:cs="Helvetica"/>
          <w:i/>
        </w:rPr>
        <w:t>. C. (2007</w:t>
      </w:r>
      <w:r w:rsidRPr="00B02EE4">
        <w:rPr>
          <w:rFonts w:ascii="Helvetica" w:hAnsi="Helvetica" w:cs="Helvetica"/>
          <w:i/>
        </w:rPr>
        <w:t xml:space="preserve">). </w:t>
      </w:r>
      <w:r w:rsidR="007B4148">
        <w:rPr>
          <w:rFonts w:ascii="Helvetica" w:hAnsi="Helvetica" w:cs="Helvetica"/>
          <w:i/>
        </w:rPr>
        <w:t xml:space="preserve">Fragebogen zur Qualität der Beratung. Online 10.4.2008): </w:t>
      </w:r>
      <w:hyperlink r:id="rId9" w:history="1">
        <w:r w:rsidR="007B4148" w:rsidRPr="007C23CD">
          <w:rPr>
            <w:rStyle w:val="Hyperlink"/>
            <w:rFonts w:ascii="Helvetica" w:hAnsi="Helvetica" w:cs="Helvetica"/>
            <w:i/>
          </w:rPr>
          <w:t>http://www.sgvw.ch/d/fokus/Seiten/070109_qualitaetsberatung_wohlgemuth.aspx</w:t>
        </w:r>
      </w:hyperlink>
      <w:r w:rsidR="007B4148">
        <w:rPr>
          <w:rFonts w:ascii="Arial" w:hAnsi="Arial" w:cs="Arial"/>
        </w:rPr>
        <w:t xml:space="preserve">  </w:t>
      </w:r>
    </w:p>
    <w:p w:rsidR="00054727" w:rsidRDefault="00054727" w:rsidP="00B02EE4">
      <w:pPr>
        <w:autoSpaceDE w:val="0"/>
        <w:autoSpaceDN w:val="0"/>
        <w:spacing w:before="240"/>
        <w:rPr>
          <w:rFonts w:ascii="Helvetica" w:hAnsi="Helvetica" w:cs="Helvetica"/>
          <w:i/>
        </w:rPr>
      </w:pPr>
    </w:p>
    <w:tbl>
      <w:tblPr>
        <w:tblStyle w:val="Tabellenraster"/>
        <w:tblW w:w="0" w:type="auto"/>
        <w:shd w:val="clear" w:color="auto" w:fill="C6D9F1" w:themeFill="text2" w:themeFillTint="33"/>
        <w:tblLook w:val="04A0" w:firstRow="1" w:lastRow="0" w:firstColumn="1" w:lastColumn="0" w:noHBand="0" w:noVBand="1"/>
      </w:tblPr>
      <w:tblGrid>
        <w:gridCol w:w="1951"/>
        <w:gridCol w:w="7261"/>
      </w:tblGrid>
      <w:tr w:rsidR="00054727" w:rsidTr="00054727">
        <w:tc>
          <w:tcPr>
            <w:tcW w:w="1951" w:type="dxa"/>
            <w:shd w:val="clear" w:color="auto" w:fill="C6D9F1" w:themeFill="text2" w:themeFillTint="33"/>
          </w:tcPr>
          <w:p w:rsidR="00054727" w:rsidRDefault="00054727" w:rsidP="00054727">
            <w:pPr>
              <w:rPr>
                <w:rFonts w:ascii="Helvetica" w:hAnsi="Helvetica" w:cs="Helvetica"/>
                <w:sz w:val="21"/>
                <w:szCs w:val="21"/>
              </w:rPr>
            </w:pPr>
            <w:r w:rsidRPr="00676CCF">
              <w:rPr>
                <w:rFonts w:ascii="Helvetica" w:hAnsi="Helvetica" w:cs="Helvetica"/>
                <w:szCs w:val="21"/>
              </w:rPr>
              <w:t>Nächste Schritte:</w:t>
            </w:r>
          </w:p>
        </w:tc>
        <w:tc>
          <w:tcPr>
            <w:tcW w:w="7261" w:type="dxa"/>
            <w:shd w:val="clear" w:color="auto" w:fill="C6D9F1" w:themeFill="text2" w:themeFillTint="33"/>
          </w:tcPr>
          <w:p w:rsidR="00054727" w:rsidRPr="00676CCF" w:rsidRDefault="00623DD0" w:rsidP="00623DD0">
            <w:pPr>
              <w:pStyle w:val="Listenabsatz"/>
              <w:numPr>
                <w:ilvl w:val="0"/>
                <w:numId w:val="4"/>
              </w:numPr>
              <w:autoSpaceDE w:val="0"/>
              <w:autoSpaceDN w:val="0"/>
              <w:adjustRightInd w:val="0"/>
              <w:rPr>
                <w:rFonts w:ascii="Helvetica" w:hAnsi="Helvetica" w:cs="Helvetica"/>
                <w:sz w:val="21"/>
                <w:szCs w:val="21"/>
              </w:rPr>
            </w:pPr>
            <w:r w:rsidRPr="00623DD0">
              <w:rPr>
                <w:rFonts w:ascii="Helvetica" w:hAnsi="Helvetica" w:cs="Helvetica"/>
                <w:sz w:val="21"/>
                <w:szCs w:val="21"/>
              </w:rPr>
              <w:t xml:space="preserve">Basierend auf Ihren Überlegungen zu Zielen und Qualitätskriterien, diskutieren Sie die erwarteten Ziele mit Ihrem Berater anhand der </w:t>
            </w:r>
            <w:r>
              <w:rPr>
                <w:rFonts w:ascii="Helvetica" w:hAnsi="Helvetica" w:cs="Helvetica"/>
                <w:sz w:val="21"/>
                <w:szCs w:val="21"/>
              </w:rPr>
              <w:t>Datei</w:t>
            </w:r>
            <w:r w:rsidRPr="00623DD0">
              <w:rPr>
                <w:rFonts w:ascii="Helvetica" w:hAnsi="Helvetica" w:cs="Helvetica"/>
                <w:sz w:val="21"/>
                <w:szCs w:val="21"/>
              </w:rPr>
              <w:t xml:space="preserve"> „ Zielvereinbarung“</w:t>
            </w:r>
          </w:p>
        </w:tc>
      </w:tr>
    </w:tbl>
    <w:p w:rsidR="00054727" w:rsidRDefault="00054727" w:rsidP="00054727">
      <w:pPr>
        <w:rPr>
          <w:rFonts w:ascii="Helvetica" w:hAnsi="Helvetica" w:cs="Helvetica"/>
          <w:sz w:val="21"/>
          <w:szCs w:val="21"/>
        </w:rPr>
      </w:pPr>
    </w:p>
    <w:p w:rsidR="00054727" w:rsidRPr="00B02EE4" w:rsidRDefault="00054727" w:rsidP="00B02EE4">
      <w:pPr>
        <w:autoSpaceDE w:val="0"/>
        <w:autoSpaceDN w:val="0"/>
        <w:spacing w:before="240"/>
        <w:rPr>
          <w:rFonts w:ascii="Helvetica" w:hAnsi="Helvetica" w:cs="Helvetica"/>
          <w:b/>
        </w:rPr>
      </w:pPr>
    </w:p>
    <w:sectPr w:rsidR="00054727" w:rsidRPr="00B02EE4" w:rsidSect="00F54CF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46" w:rsidRDefault="000B3046" w:rsidP="005749D6">
      <w:pPr>
        <w:spacing w:after="0" w:line="240" w:lineRule="auto"/>
      </w:pPr>
      <w:r>
        <w:separator/>
      </w:r>
    </w:p>
  </w:endnote>
  <w:endnote w:type="continuationSeparator" w:id="0">
    <w:p w:rsidR="000B3046" w:rsidRDefault="000B3046" w:rsidP="0057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68" w:rsidRPr="009A2268" w:rsidRDefault="009A2268">
    <w:pPr>
      <w:pStyle w:val="Fuzeile"/>
      <w:rPr>
        <w:sz w:val="20"/>
        <w:szCs w:val="20"/>
      </w:rPr>
    </w:pPr>
    <w:r w:rsidRPr="009A2268">
      <w:rPr>
        <w:rFonts w:ascii="Helvetica" w:hAnsi="Helvetica" w:cs="Helvetica"/>
        <w:sz w:val="20"/>
        <w:szCs w:val="20"/>
      </w:rPr>
      <w:t>Leitfaden</w:t>
    </w:r>
    <w:r w:rsidRPr="009A2268">
      <w:rPr>
        <w:sz w:val="20"/>
        <w:szCs w:val="20"/>
      </w:rPr>
      <w:t xml:space="preserve"> </w:t>
    </w:r>
    <w:r w:rsidRPr="009A2268">
      <w:rPr>
        <w:rFonts w:ascii="Helvetica" w:hAnsi="Helvetica" w:cs="Helvetica"/>
        <w:sz w:val="20"/>
        <w:szCs w:val="20"/>
      </w:rPr>
      <w:t>Mandatserklärung</w:t>
    </w:r>
    <w:r w:rsidRPr="009A2268">
      <w:rPr>
        <w:sz w:val="20"/>
        <w:szCs w:val="20"/>
      </w:rPr>
      <w:t>.</w:t>
    </w:r>
    <w:r w:rsidRPr="009A2268">
      <w:rPr>
        <w:rFonts w:ascii="Helvetica" w:hAnsi="Helvetica" w:cs="Helvetica"/>
        <w:sz w:val="20"/>
        <w:szCs w:val="20"/>
      </w:rPr>
      <w:t>docx</w:t>
    </w:r>
    <w:r w:rsidRPr="009A2268">
      <w:rPr>
        <w:sz w:val="20"/>
        <w:szCs w:val="20"/>
      </w:rPr>
      <w:t xml:space="preserve"> </w:t>
    </w:r>
  </w:p>
  <w:p w:rsidR="00054727" w:rsidRDefault="000547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46" w:rsidRDefault="000B3046" w:rsidP="005749D6">
      <w:pPr>
        <w:spacing w:after="0" w:line="240" w:lineRule="auto"/>
      </w:pPr>
      <w:r>
        <w:separator/>
      </w:r>
    </w:p>
  </w:footnote>
  <w:footnote w:type="continuationSeparator" w:id="0">
    <w:p w:rsidR="000B3046" w:rsidRDefault="000B3046" w:rsidP="00574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27" w:rsidRDefault="00054727" w:rsidP="00CB6EED">
    <w:pPr>
      <w:autoSpaceDE w:val="0"/>
      <w:autoSpaceDN w:val="0"/>
      <w:adjustRightInd w:val="0"/>
      <w:spacing w:after="0" w:line="240" w:lineRule="auto"/>
      <w:rPr>
        <w:rFonts w:ascii="Helvetica" w:hAnsi="Helvetica"/>
        <w:b/>
        <w:sz w:val="21"/>
        <w:szCs w:val="21"/>
      </w:rPr>
    </w:pPr>
  </w:p>
  <w:p w:rsidR="00054727" w:rsidRDefault="00054727" w:rsidP="00CB6EED">
    <w:pPr>
      <w:autoSpaceDE w:val="0"/>
      <w:autoSpaceDN w:val="0"/>
      <w:adjustRightInd w:val="0"/>
      <w:spacing w:before="6" w:after="0" w:line="240" w:lineRule="exact"/>
      <w:rPr>
        <w:rFonts w:ascii="Times New Roman" w:hAnsi="Times New Roman" w:cs="Times New Roman"/>
        <w:sz w:val="24"/>
        <w:szCs w:val="24"/>
      </w:rPr>
    </w:pPr>
    <w: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4727" w:rsidRDefault="00BB3E81">
    <w:pPr>
      <w:pStyle w:val="Kopfzeile"/>
    </w:pPr>
    <w:r>
      <w:rPr>
        <w:rFonts w:ascii="Times New Roman" w:hAnsi="Times New Roman" w:cs="Times New Roman"/>
        <w:noProof/>
        <w:sz w:val="24"/>
        <w:szCs w:val="24"/>
        <w:lang w:eastAsia="de-CH"/>
      </w:rPr>
      <mc:AlternateContent>
        <mc:Choice Requires="wps">
          <w:drawing>
            <wp:anchor distT="0" distB="0" distL="114300" distR="114300" simplePos="0" relativeHeight="251659264" behindDoc="0" locked="0" layoutInCell="1" allowOverlap="1">
              <wp:simplePos x="0" y="0"/>
              <wp:positionH relativeFrom="column">
                <wp:posOffset>2129155</wp:posOffset>
              </wp:positionH>
              <wp:positionV relativeFrom="paragraph">
                <wp:posOffset>22860</wp:posOffset>
              </wp:positionV>
              <wp:extent cx="1133475" cy="323850"/>
              <wp:effectExtent l="0" t="0" r="28575" b="19050"/>
              <wp:wrapNone/>
              <wp:docPr id="6" name="Richtungspfei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23850"/>
                      </a:xfrm>
                      <a:prstGeom prst="homePlate">
                        <a:avLst/>
                      </a:prstGeom>
                      <a:solidFill>
                        <a:schemeClr val="accent1">
                          <a:alpha val="3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4727" w:rsidRDefault="00054727" w:rsidP="00CB6EED">
                          <w:pPr>
                            <w:jc w:val="center"/>
                          </w:pPr>
                          <w:r>
                            <w:t>Abschluss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Richtungspfeil 6" o:spid="_x0000_s1026" type="#_x0000_t15" style="position:absolute;margin-left:167.65pt;margin-top:1.8pt;width:8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" adj="18514" fillcolor="#4f81bd [3204]" strokecolor="#243f60 [1604]" strokeweight="2pt">
              <v:fill opacity="19789f"/>
              <v:path arrowok="t"/>
              <v:textbox>
                <w:txbxContent>
                  <w:p w:rsidR="00054727" w:rsidRDefault="00054727" w:rsidP="00CB6EED">
                    <w:pPr>
                      <w:jc w:val="center"/>
                    </w:pPr>
                    <w:r>
                      <w:t>Abschluss</w:t>
                    </w:r>
                  </w:p>
                </w:txbxContent>
              </v:textbox>
            </v:shape>
          </w:pict>
        </mc:Fallback>
      </mc:AlternateContent>
    </w:r>
    <w:r>
      <w:rPr>
        <w:noProof/>
        <w:lang w:eastAsia="de-CH"/>
      </w:rPr>
      <mc:AlternateContent>
        <mc:Choice Requires="wps">
          <w:drawing>
            <wp:anchor distT="0" distB="0" distL="114300" distR="114300" simplePos="0" relativeHeight="251660288" behindDoc="0" locked="0" layoutInCell="1" allowOverlap="1">
              <wp:simplePos x="0" y="0"/>
              <wp:positionH relativeFrom="column">
                <wp:posOffset>938530</wp:posOffset>
              </wp:positionH>
              <wp:positionV relativeFrom="paragraph">
                <wp:posOffset>22860</wp:posOffset>
              </wp:positionV>
              <wp:extent cx="1133475" cy="323850"/>
              <wp:effectExtent l="0" t="0" r="28575" b="19050"/>
              <wp:wrapNone/>
              <wp:docPr id="7" name="Richtungspfei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23850"/>
                      </a:xfrm>
                      <a:prstGeom prst="homePlate">
                        <a:avLst/>
                      </a:prstGeom>
                      <a:solidFill>
                        <a:schemeClr val="accent1">
                          <a:alpha val="29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54727" w:rsidRDefault="00054727" w:rsidP="00CB6EED">
                          <w:pPr>
                            <w:jc w:val="center"/>
                          </w:pPr>
                          <w:r>
                            <w:t>Durchführung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chtungspfeil 7" o:spid="_x0000_s1027" type="#_x0000_t15" style="position:absolute;margin-left:73.9pt;margin-top:1.8pt;width:89.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" adj="18514" fillcolor="#4f81bd [3204]" strokecolor="#243f60 [1604]" strokeweight="2pt">
              <v:fill opacity="19018f"/>
              <v:path arrowok="t"/>
              <v:textbox>
                <w:txbxContent>
                  <w:p w:rsidR="00054727" w:rsidRDefault="00054727" w:rsidP="00CB6EED">
                    <w:pPr>
                      <w:jc w:val="center"/>
                    </w:pPr>
                    <w:r>
                      <w:t>Durchführung</w:t>
                    </w:r>
                  </w:p>
                </w:txbxContent>
              </v:textbox>
            </v:shape>
          </w:pict>
        </mc:Fallback>
      </mc:AlternateContent>
    </w:r>
    <w:r>
      <w:rPr>
        <w:noProof/>
        <w:lang w:eastAsia="de-CH"/>
      </w:rPr>
      <mc:AlternateContent>
        <mc:Choice Requires="wps">
          <w:drawing>
            <wp:anchor distT="0" distB="0" distL="114300" distR="114300" simplePos="0" relativeHeight="251661312" behindDoc="0" locked="0" layoutInCell="1" allowOverlap="1">
              <wp:simplePos x="0" y="0"/>
              <wp:positionH relativeFrom="column">
                <wp:posOffset>-233045</wp:posOffset>
              </wp:positionH>
              <wp:positionV relativeFrom="paragraph">
                <wp:posOffset>22860</wp:posOffset>
              </wp:positionV>
              <wp:extent cx="1133475" cy="323850"/>
              <wp:effectExtent l="0" t="0" r="28575" b="19050"/>
              <wp:wrapNone/>
              <wp:docPr id="8" name="Richtungspfei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238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4727" w:rsidRDefault="00054727" w:rsidP="00CB6EED">
                          <w:pPr>
                            <w:jc w:val="center"/>
                          </w:pPr>
                          <w:r>
                            <w:t>Vorbereitung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chtungspfeil 8" o:spid="_x0000_s1028" type="#_x0000_t15" style="position:absolute;margin-left:-18.35pt;margin-top:1.8pt;width:89.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" adj="18514" fillcolor="#4f81bd [3204]" strokecolor="#243f60 [1604]" strokeweight="2pt">
              <v:path arrowok="t"/>
              <v:textbox>
                <w:txbxContent>
                  <w:p w:rsidR="00054727" w:rsidRDefault="00054727" w:rsidP="00CB6EED">
                    <w:pPr>
                      <w:jc w:val="center"/>
                    </w:pPr>
                    <w:r>
                      <w:t>Vorbereitung</w:t>
                    </w:r>
                  </w:p>
                </w:txbxContent>
              </v:textbox>
            </v:shape>
          </w:pict>
        </mc:Fallback>
      </mc:AlternateContent>
    </w:r>
    <w:r w:rsidR="00054727">
      <w:tab/>
    </w:r>
    <w:r w:rsidR="00054727">
      <w:tab/>
    </w:r>
    <w:r w:rsidR="00054727">
      <w:rPr>
        <w:noProof/>
        <w:lang w:eastAsia="de-CH"/>
      </w:rPr>
      <w:drawing>
        <wp:inline distT="0" distB="0" distL="0" distR="0">
          <wp:extent cx="1647825" cy="523119"/>
          <wp:effectExtent l="0" t="0" r="0" b="0"/>
          <wp:docPr id="1" name="Grafik 1" descr="T:\w\21 IBR\2112 General Management\Forschung und Entwicklung\Exzellenz in der Beratung\Admin\Logo\logo_myriad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21 IBR\2112 General Management\Forschung und Entwicklung\Exzellenz in der Beratung\Admin\Logo\logo_myriad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23119"/>
                  </a:xfrm>
                  <a:prstGeom prst="rect">
                    <a:avLst/>
                  </a:prstGeom>
                  <a:noFill/>
                  <a:ln>
                    <a:noFill/>
                  </a:ln>
                </pic:spPr>
              </pic:pic>
            </a:graphicData>
          </a:graphic>
        </wp:inline>
      </w:drawing>
    </w:r>
  </w:p>
  <w:p w:rsidR="00054727" w:rsidRDefault="000547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B66"/>
    <w:multiLevelType w:val="hybridMultilevel"/>
    <w:tmpl w:val="36A270B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0D6044E2"/>
    <w:multiLevelType w:val="hybridMultilevel"/>
    <w:tmpl w:val="BF1E8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E853434"/>
    <w:multiLevelType w:val="hybridMultilevel"/>
    <w:tmpl w:val="D2F6D8F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nsid w:val="15E5281E"/>
    <w:multiLevelType w:val="hybridMultilevel"/>
    <w:tmpl w:val="1D7A5AE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2017554B"/>
    <w:multiLevelType w:val="hybridMultilevel"/>
    <w:tmpl w:val="7B9EE7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250E4F46"/>
    <w:multiLevelType w:val="hybridMultilevel"/>
    <w:tmpl w:val="E162EC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2BD844EF"/>
    <w:multiLevelType w:val="hybridMultilevel"/>
    <w:tmpl w:val="3D30E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30DB6E58"/>
    <w:multiLevelType w:val="hybridMultilevel"/>
    <w:tmpl w:val="DFE04F7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32203BCD"/>
    <w:multiLevelType w:val="hybridMultilevel"/>
    <w:tmpl w:val="DABC0E62"/>
    <w:lvl w:ilvl="0" w:tplc="C0FC0FD6">
      <w:start w:val="10"/>
      <w:numFmt w:val="bullet"/>
      <w:lvlText w:val=""/>
      <w:lvlJc w:val="left"/>
      <w:pPr>
        <w:ind w:left="720" w:hanging="360"/>
      </w:pPr>
      <w:rPr>
        <w:rFonts w:ascii="Wingdings" w:eastAsiaTheme="minorHAnsi" w:hAnsi="Wingdings"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33231079"/>
    <w:multiLevelType w:val="hybridMultilevel"/>
    <w:tmpl w:val="3668C19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nsid w:val="33975B60"/>
    <w:multiLevelType w:val="hybridMultilevel"/>
    <w:tmpl w:val="60843E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33C542CF"/>
    <w:multiLevelType w:val="hybridMultilevel"/>
    <w:tmpl w:val="9F8EB7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3E14374F"/>
    <w:multiLevelType w:val="hybridMultilevel"/>
    <w:tmpl w:val="41DC11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58160A97"/>
    <w:multiLevelType w:val="hybridMultilevel"/>
    <w:tmpl w:val="07F0DEF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59EA1CC1"/>
    <w:multiLevelType w:val="hybridMultilevel"/>
    <w:tmpl w:val="DC1E2C0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5E163A7F"/>
    <w:multiLevelType w:val="hybridMultilevel"/>
    <w:tmpl w:val="B9B0064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nsid w:val="5E512311"/>
    <w:multiLevelType w:val="hybridMultilevel"/>
    <w:tmpl w:val="DF4E3C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nsid w:val="61D87070"/>
    <w:multiLevelType w:val="hybridMultilevel"/>
    <w:tmpl w:val="94B464A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nsid w:val="664077CC"/>
    <w:multiLevelType w:val="hybridMultilevel"/>
    <w:tmpl w:val="1876BB9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6C095273"/>
    <w:multiLevelType w:val="hybridMultilevel"/>
    <w:tmpl w:val="BD6A39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nsid w:val="70BB14D5"/>
    <w:multiLevelType w:val="hybridMultilevel"/>
    <w:tmpl w:val="277C3B7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nsid w:val="7AFC5B06"/>
    <w:multiLevelType w:val="hybridMultilevel"/>
    <w:tmpl w:val="D6064C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7DD529EA"/>
    <w:multiLevelType w:val="hybridMultilevel"/>
    <w:tmpl w:val="FE7677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E4A3ABD"/>
    <w:multiLevelType w:val="hybridMultilevel"/>
    <w:tmpl w:val="C0DC370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7F2D2F30"/>
    <w:multiLevelType w:val="hybridMultilevel"/>
    <w:tmpl w:val="F75AF08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21"/>
  </w:num>
  <w:num w:numId="4">
    <w:abstractNumId w:val="11"/>
  </w:num>
  <w:num w:numId="5">
    <w:abstractNumId w:val="13"/>
  </w:num>
  <w:num w:numId="6">
    <w:abstractNumId w:val="18"/>
  </w:num>
  <w:num w:numId="7">
    <w:abstractNumId w:val="6"/>
  </w:num>
  <w:num w:numId="8">
    <w:abstractNumId w:val="8"/>
  </w:num>
  <w:num w:numId="9">
    <w:abstractNumId w:val="19"/>
  </w:num>
  <w:num w:numId="10">
    <w:abstractNumId w:val="20"/>
  </w:num>
  <w:num w:numId="11">
    <w:abstractNumId w:val="14"/>
  </w:num>
  <w:num w:numId="12">
    <w:abstractNumId w:val="15"/>
  </w:num>
  <w:num w:numId="13">
    <w:abstractNumId w:val="1"/>
  </w:num>
  <w:num w:numId="14">
    <w:abstractNumId w:val="9"/>
  </w:num>
  <w:num w:numId="15">
    <w:abstractNumId w:val="7"/>
  </w:num>
  <w:num w:numId="16">
    <w:abstractNumId w:val="16"/>
  </w:num>
  <w:num w:numId="17">
    <w:abstractNumId w:val="0"/>
  </w:num>
  <w:num w:numId="18">
    <w:abstractNumId w:val="23"/>
  </w:num>
  <w:num w:numId="19">
    <w:abstractNumId w:val="12"/>
  </w:num>
  <w:num w:numId="20">
    <w:abstractNumId w:val="3"/>
  </w:num>
  <w:num w:numId="21">
    <w:abstractNumId w:val="24"/>
  </w:num>
  <w:num w:numId="22">
    <w:abstractNumId w:val="5"/>
  </w:num>
  <w:num w:numId="23">
    <w:abstractNumId w:val="10"/>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BC"/>
    <w:rsid w:val="00006889"/>
    <w:rsid w:val="0004512C"/>
    <w:rsid w:val="00054727"/>
    <w:rsid w:val="00057CF5"/>
    <w:rsid w:val="00092B45"/>
    <w:rsid w:val="000B3046"/>
    <w:rsid w:val="000D5C22"/>
    <w:rsid w:val="000E2E87"/>
    <w:rsid w:val="00116403"/>
    <w:rsid w:val="001170F7"/>
    <w:rsid w:val="001379A3"/>
    <w:rsid w:val="0014391F"/>
    <w:rsid w:val="001B026A"/>
    <w:rsid w:val="001D4CB3"/>
    <w:rsid w:val="001E1D70"/>
    <w:rsid w:val="001E3DF2"/>
    <w:rsid w:val="0029719F"/>
    <w:rsid w:val="003049D7"/>
    <w:rsid w:val="003A592F"/>
    <w:rsid w:val="003B724F"/>
    <w:rsid w:val="003C79DD"/>
    <w:rsid w:val="003D136E"/>
    <w:rsid w:val="003D273E"/>
    <w:rsid w:val="003D659A"/>
    <w:rsid w:val="003F08EF"/>
    <w:rsid w:val="00420287"/>
    <w:rsid w:val="004E7DFE"/>
    <w:rsid w:val="00513F6D"/>
    <w:rsid w:val="005351A5"/>
    <w:rsid w:val="00546FC9"/>
    <w:rsid w:val="00551F89"/>
    <w:rsid w:val="0056413E"/>
    <w:rsid w:val="005749D6"/>
    <w:rsid w:val="005C1EBE"/>
    <w:rsid w:val="005C3B74"/>
    <w:rsid w:val="005D3BD0"/>
    <w:rsid w:val="00612DE5"/>
    <w:rsid w:val="00613578"/>
    <w:rsid w:val="00623DD0"/>
    <w:rsid w:val="0063605B"/>
    <w:rsid w:val="0066460B"/>
    <w:rsid w:val="006B4257"/>
    <w:rsid w:val="006F60BC"/>
    <w:rsid w:val="00703474"/>
    <w:rsid w:val="007660AF"/>
    <w:rsid w:val="00776FE8"/>
    <w:rsid w:val="007909B4"/>
    <w:rsid w:val="007B4148"/>
    <w:rsid w:val="007C1993"/>
    <w:rsid w:val="007C75F1"/>
    <w:rsid w:val="00815270"/>
    <w:rsid w:val="00837286"/>
    <w:rsid w:val="0084660B"/>
    <w:rsid w:val="00883A35"/>
    <w:rsid w:val="008E303B"/>
    <w:rsid w:val="00910253"/>
    <w:rsid w:val="0093484A"/>
    <w:rsid w:val="00983650"/>
    <w:rsid w:val="009A2268"/>
    <w:rsid w:val="009C7C18"/>
    <w:rsid w:val="009F2041"/>
    <w:rsid w:val="009F349C"/>
    <w:rsid w:val="00A26F27"/>
    <w:rsid w:val="00A677DD"/>
    <w:rsid w:val="00A81FD7"/>
    <w:rsid w:val="00B02EE4"/>
    <w:rsid w:val="00B0332B"/>
    <w:rsid w:val="00B20CB9"/>
    <w:rsid w:val="00B54180"/>
    <w:rsid w:val="00B71726"/>
    <w:rsid w:val="00BA5A04"/>
    <w:rsid w:val="00BB3E81"/>
    <w:rsid w:val="00BD4550"/>
    <w:rsid w:val="00C257E1"/>
    <w:rsid w:val="00C623FF"/>
    <w:rsid w:val="00C647BF"/>
    <w:rsid w:val="00C76B91"/>
    <w:rsid w:val="00CA436E"/>
    <w:rsid w:val="00CB6EED"/>
    <w:rsid w:val="00D45359"/>
    <w:rsid w:val="00D57C73"/>
    <w:rsid w:val="00D77FCA"/>
    <w:rsid w:val="00D83535"/>
    <w:rsid w:val="00E04ED3"/>
    <w:rsid w:val="00EF5A7D"/>
    <w:rsid w:val="00F54CF7"/>
    <w:rsid w:val="00FA0E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83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3BD0"/>
    <w:pPr>
      <w:ind w:left="720"/>
      <w:contextualSpacing/>
    </w:pPr>
  </w:style>
  <w:style w:type="paragraph" w:customStyle="1" w:styleId="Default">
    <w:name w:val="Default"/>
    <w:rsid w:val="00BA5A04"/>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612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749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49D6"/>
  </w:style>
  <w:style w:type="paragraph" w:styleId="Fuzeile">
    <w:name w:val="footer"/>
    <w:basedOn w:val="Standard"/>
    <w:link w:val="FuzeileZchn"/>
    <w:uiPriority w:val="99"/>
    <w:unhideWhenUsed/>
    <w:rsid w:val="005749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49D6"/>
  </w:style>
  <w:style w:type="paragraph" w:styleId="Sprechblasentext">
    <w:name w:val="Balloon Text"/>
    <w:basedOn w:val="Standard"/>
    <w:link w:val="SprechblasentextZchn"/>
    <w:uiPriority w:val="99"/>
    <w:semiHidden/>
    <w:unhideWhenUsed/>
    <w:rsid w:val="005749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49D6"/>
    <w:rPr>
      <w:rFonts w:ascii="Tahoma" w:hAnsi="Tahoma" w:cs="Tahoma"/>
      <w:sz w:val="16"/>
      <w:szCs w:val="16"/>
    </w:rPr>
  </w:style>
  <w:style w:type="character" w:styleId="Kommentarzeichen">
    <w:name w:val="annotation reference"/>
    <w:basedOn w:val="Absatz-Standardschriftart"/>
    <w:uiPriority w:val="99"/>
    <w:semiHidden/>
    <w:unhideWhenUsed/>
    <w:rsid w:val="00FA0E1F"/>
    <w:rPr>
      <w:sz w:val="16"/>
      <w:szCs w:val="16"/>
    </w:rPr>
  </w:style>
  <w:style w:type="paragraph" w:styleId="Kommentartext">
    <w:name w:val="annotation text"/>
    <w:basedOn w:val="Standard"/>
    <w:link w:val="KommentartextZchn"/>
    <w:uiPriority w:val="99"/>
    <w:semiHidden/>
    <w:unhideWhenUsed/>
    <w:rsid w:val="00FA0E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0E1F"/>
    <w:rPr>
      <w:sz w:val="20"/>
      <w:szCs w:val="20"/>
    </w:rPr>
  </w:style>
  <w:style w:type="paragraph" w:styleId="Kommentarthema">
    <w:name w:val="annotation subject"/>
    <w:basedOn w:val="Kommentartext"/>
    <w:next w:val="Kommentartext"/>
    <w:link w:val="KommentarthemaZchn"/>
    <w:uiPriority w:val="99"/>
    <w:semiHidden/>
    <w:unhideWhenUsed/>
    <w:rsid w:val="00FA0E1F"/>
    <w:rPr>
      <w:b/>
      <w:bCs/>
    </w:rPr>
  </w:style>
  <w:style w:type="character" w:customStyle="1" w:styleId="KommentarthemaZchn">
    <w:name w:val="Kommentarthema Zchn"/>
    <w:basedOn w:val="KommentartextZchn"/>
    <w:link w:val="Kommentarthema"/>
    <w:uiPriority w:val="99"/>
    <w:semiHidden/>
    <w:rsid w:val="00FA0E1F"/>
    <w:rPr>
      <w:b/>
      <w:bCs/>
      <w:sz w:val="20"/>
      <w:szCs w:val="20"/>
    </w:rPr>
  </w:style>
  <w:style w:type="character" w:customStyle="1" w:styleId="berschrift1Zchn">
    <w:name w:val="Überschrift 1 Zchn"/>
    <w:basedOn w:val="Absatz-Standardschriftart"/>
    <w:link w:val="berschrift1"/>
    <w:uiPriority w:val="9"/>
    <w:rsid w:val="00983650"/>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7B4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83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3BD0"/>
    <w:pPr>
      <w:ind w:left="720"/>
      <w:contextualSpacing/>
    </w:pPr>
  </w:style>
  <w:style w:type="paragraph" w:customStyle="1" w:styleId="Default">
    <w:name w:val="Default"/>
    <w:rsid w:val="00BA5A04"/>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612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749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49D6"/>
  </w:style>
  <w:style w:type="paragraph" w:styleId="Fuzeile">
    <w:name w:val="footer"/>
    <w:basedOn w:val="Standard"/>
    <w:link w:val="FuzeileZchn"/>
    <w:uiPriority w:val="99"/>
    <w:unhideWhenUsed/>
    <w:rsid w:val="005749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49D6"/>
  </w:style>
  <w:style w:type="paragraph" w:styleId="Sprechblasentext">
    <w:name w:val="Balloon Text"/>
    <w:basedOn w:val="Standard"/>
    <w:link w:val="SprechblasentextZchn"/>
    <w:uiPriority w:val="99"/>
    <w:semiHidden/>
    <w:unhideWhenUsed/>
    <w:rsid w:val="005749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49D6"/>
    <w:rPr>
      <w:rFonts w:ascii="Tahoma" w:hAnsi="Tahoma" w:cs="Tahoma"/>
      <w:sz w:val="16"/>
      <w:szCs w:val="16"/>
    </w:rPr>
  </w:style>
  <w:style w:type="character" w:styleId="Kommentarzeichen">
    <w:name w:val="annotation reference"/>
    <w:basedOn w:val="Absatz-Standardschriftart"/>
    <w:uiPriority w:val="99"/>
    <w:semiHidden/>
    <w:unhideWhenUsed/>
    <w:rsid w:val="00FA0E1F"/>
    <w:rPr>
      <w:sz w:val="16"/>
      <w:szCs w:val="16"/>
    </w:rPr>
  </w:style>
  <w:style w:type="paragraph" w:styleId="Kommentartext">
    <w:name w:val="annotation text"/>
    <w:basedOn w:val="Standard"/>
    <w:link w:val="KommentartextZchn"/>
    <w:uiPriority w:val="99"/>
    <w:semiHidden/>
    <w:unhideWhenUsed/>
    <w:rsid w:val="00FA0E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0E1F"/>
    <w:rPr>
      <w:sz w:val="20"/>
      <w:szCs w:val="20"/>
    </w:rPr>
  </w:style>
  <w:style w:type="paragraph" w:styleId="Kommentarthema">
    <w:name w:val="annotation subject"/>
    <w:basedOn w:val="Kommentartext"/>
    <w:next w:val="Kommentartext"/>
    <w:link w:val="KommentarthemaZchn"/>
    <w:uiPriority w:val="99"/>
    <w:semiHidden/>
    <w:unhideWhenUsed/>
    <w:rsid w:val="00FA0E1F"/>
    <w:rPr>
      <w:b/>
      <w:bCs/>
    </w:rPr>
  </w:style>
  <w:style w:type="character" w:customStyle="1" w:styleId="KommentarthemaZchn">
    <w:name w:val="Kommentarthema Zchn"/>
    <w:basedOn w:val="KommentartextZchn"/>
    <w:link w:val="Kommentarthema"/>
    <w:uiPriority w:val="99"/>
    <w:semiHidden/>
    <w:rsid w:val="00FA0E1F"/>
    <w:rPr>
      <w:b/>
      <w:bCs/>
      <w:sz w:val="20"/>
      <w:szCs w:val="20"/>
    </w:rPr>
  </w:style>
  <w:style w:type="character" w:customStyle="1" w:styleId="berschrift1Zchn">
    <w:name w:val="Überschrift 1 Zchn"/>
    <w:basedOn w:val="Absatz-Standardschriftart"/>
    <w:link w:val="berschrift1"/>
    <w:uiPriority w:val="9"/>
    <w:rsid w:val="00983650"/>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7B4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49401">
      <w:bodyDiv w:val="1"/>
      <w:marLeft w:val="0"/>
      <w:marRight w:val="0"/>
      <w:marTop w:val="0"/>
      <w:marBottom w:val="0"/>
      <w:divBdr>
        <w:top w:val="none" w:sz="0" w:space="0" w:color="auto"/>
        <w:left w:val="none" w:sz="0" w:space="0" w:color="auto"/>
        <w:bottom w:val="none" w:sz="0" w:space="0" w:color="auto"/>
        <w:right w:val="none" w:sz="0" w:space="0" w:color="auto"/>
      </w:divBdr>
      <w:divsChild>
        <w:div w:id="1302034508">
          <w:marLeft w:val="0"/>
          <w:marRight w:val="0"/>
          <w:marTop w:val="0"/>
          <w:marBottom w:val="0"/>
          <w:divBdr>
            <w:top w:val="none" w:sz="0" w:space="0" w:color="auto"/>
            <w:left w:val="none" w:sz="0" w:space="0" w:color="auto"/>
            <w:bottom w:val="none" w:sz="0" w:space="0" w:color="auto"/>
            <w:right w:val="none" w:sz="0" w:space="0" w:color="auto"/>
          </w:divBdr>
          <w:divsChild>
            <w:div w:id="1930961454">
              <w:marLeft w:val="0"/>
              <w:marRight w:val="0"/>
              <w:marTop w:val="0"/>
              <w:marBottom w:val="0"/>
              <w:divBdr>
                <w:top w:val="none" w:sz="0" w:space="0" w:color="auto"/>
                <w:left w:val="none" w:sz="0" w:space="0" w:color="auto"/>
                <w:bottom w:val="none" w:sz="0" w:space="0" w:color="auto"/>
                <w:right w:val="none" w:sz="0" w:space="0" w:color="auto"/>
              </w:divBdr>
              <w:divsChild>
                <w:div w:id="826751423">
                  <w:marLeft w:val="0"/>
                  <w:marRight w:val="255"/>
                  <w:marTop w:val="0"/>
                  <w:marBottom w:val="0"/>
                  <w:divBdr>
                    <w:top w:val="none" w:sz="0" w:space="0" w:color="auto"/>
                    <w:left w:val="none" w:sz="0" w:space="0" w:color="auto"/>
                    <w:bottom w:val="none" w:sz="0" w:space="0" w:color="auto"/>
                    <w:right w:val="none" w:sz="0" w:space="0" w:color="auto"/>
                  </w:divBdr>
                  <w:divsChild>
                    <w:div w:id="1642928595">
                      <w:marLeft w:val="0"/>
                      <w:marRight w:val="0"/>
                      <w:marTop w:val="0"/>
                      <w:marBottom w:val="0"/>
                      <w:divBdr>
                        <w:top w:val="none" w:sz="0" w:space="0" w:color="auto"/>
                        <w:left w:val="none" w:sz="0" w:space="0" w:color="auto"/>
                        <w:bottom w:val="none" w:sz="0" w:space="0" w:color="auto"/>
                        <w:right w:val="none" w:sz="0" w:space="0" w:color="auto"/>
                      </w:divBdr>
                      <w:divsChild>
                        <w:div w:id="805705382">
                          <w:marLeft w:val="0"/>
                          <w:marRight w:val="0"/>
                          <w:marTop w:val="0"/>
                          <w:marBottom w:val="0"/>
                          <w:divBdr>
                            <w:top w:val="none" w:sz="0" w:space="0" w:color="auto"/>
                            <w:left w:val="none" w:sz="0" w:space="0" w:color="auto"/>
                            <w:bottom w:val="none" w:sz="0" w:space="0" w:color="auto"/>
                            <w:right w:val="none" w:sz="0" w:space="0" w:color="auto"/>
                          </w:divBdr>
                          <w:divsChild>
                            <w:div w:id="7027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682130">
      <w:bodyDiv w:val="1"/>
      <w:marLeft w:val="0"/>
      <w:marRight w:val="0"/>
      <w:marTop w:val="0"/>
      <w:marBottom w:val="0"/>
      <w:divBdr>
        <w:top w:val="none" w:sz="0" w:space="0" w:color="auto"/>
        <w:left w:val="none" w:sz="0" w:space="0" w:color="auto"/>
        <w:bottom w:val="none" w:sz="0" w:space="0" w:color="auto"/>
        <w:right w:val="none" w:sz="0" w:space="0" w:color="auto"/>
      </w:divBdr>
    </w:div>
    <w:div w:id="1467167224">
      <w:bodyDiv w:val="1"/>
      <w:marLeft w:val="0"/>
      <w:marRight w:val="0"/>
      <w:marTop w:val="0"/>
      <w:marBottom w:val="0"/>
      <w:divBdr>
        <w:top w:val="none" w:sz="0" w:space="0" w:color="auto"/>
        <w:left w:val="none" w:sz="0" w:space="0" w:color="auto"/>
        <w:bottom w:val="none" w:sz="0" w:space="0" w:color="auto"/>
        <w:right w:val="none" w:sz="0" w:space="0" w:color="auto"/>
      </w:divBdr>
      <w:divsChild>
        <w:div w:id="139463172">
          <w:marLeft w:val="0"/>
          <w:marRight w:val="0"/>
          <w:marTop w:val="0"/>
          <w:marBottom w:val="0"/>
          <w:divBdr>
            <w:top w:val="none" w:sz="0" w:space="0" w:color="auto"/>
            <w:left w:val="none" w:sz="0" w:space="0" w:color="auto"/>
            <w:bottom w:val="none" w:sz="0" w:space="0" w:color="auto"/>
            <w:right w:val="none" w:sz="0" w:space="0" w:color="auto"/>
          </w:divBdr>
          <w:divsChild>
            <w:div w:id="688919560">
              <w:marLeft w:val="0"/>
              <w:marRight w:val="0"/>
              <w:marTop w:val="0"/>
              <w:marBottom w:val="0"/>
              <w:divBdr>
                <w:top w:val="none" w:sz="0" w:space="0" w:color="auto"/>
                <w:left w:val="none" w:sz="0" w:space="0" w:color="auto"/>
                <w:bottom w:val="none" w:sz="0" w:space="0" w:color="auto"/>
                <w:right w:val="none" w:sz="0" w:space="0" w:color="auto"/>
              </w:divBdr>
              <w:divsChild>
                <w:div w:id="714499867">
                  <w:marLeft w:val="0"/>
                  <w:marRight w:val="255"/>
                  <w:marTop w:val="0"/>
                  <w:marBottom w:val="0"/>
                  <w:divBdr>
                    <w:top w:val="none" w:sz="0" w:space="0" w:color="auto"/>
                    <w:left w:val="none" w:sz="0" w:space="0" w:color="auto"/>
                    <w:bottom w:val="none" w:sz="0" w:space="0" w:color="auto"/>
                    <w:right w:val="none" w:sz="0" w:space="0" w:color="auto"/>
                  </w:divBdr>
                  <w:divsChild>
                    <w:div w:id="1405881926">
                      <w:marLeft w:val="0"/>
                      <w:marRight w:val="0"/>
                      <w:marTop w:val="0"/>
                      <w:marBottom w:val="0"/>
                      <w:divBdr>
                        <w:top w:val="none" w:sz="0" w:space="0" w:color="auto"/>
                        <w:left w:val="none" w:sz="0" w:space="0" w:color="auto"/>
                        <w:bottom w:val="none" w:sz="0" w:space="0" w:color="auto"/>
                        <w:right w:val="none" w:sz="0" w:space="0" w:color="auto"/>
                      </w:divBdr>
                      <w:divsChild>
                        <w:div w:id="342976014">
                          <w:marLeft w:val="0"/>
                          <w:marRight w:val="0"/>
                          <w:marTop w:val="0"/>
                          <w:marBottom w:val="0"/>
                          <w:divBdr>
                            <w:top w:val="none" w:sz="0" w:space="0" w:color="auto"/>
                            <w:left w:val="none" w:sz="0" w:space="0" w:color="auto"/>
                            <w:bottom w:val="none" w:sz="0" w:space="0" w:color="auto"/>
                            <w:right w:val="none" w:sz="0" w:space="0" w:color="auto"/>
                          </w:divBdr>
                          <w:divsChild>
                            <w:div w:id="9964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gvw.ch/d/fokus/Seiten/070109_qualitaetsberatung_wohlgemuth.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B542-FE10-44B8-BB5B-6E010440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2834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Luzern</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Kocher Pierre-Yves</dc:creator>
  <cp:lastModifiedBy>Hildegard Senn Keusen</cp:lastModifiedBy>
  <cp:revision>2</cp:revision>
  <dcterms:created xsi:type="dcterms:W3CDTF">2016-08-08T14:13:00Z</dcterms:created>
  <dcterms:modified xsi:type="dcterms:W3CDTF">2016-08-08T14:13:00Z</dcterms:modified>
</cp:coreProperties>
</file>